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0" w:type="auto"/>
        <w:tblLayout w:type="fixed"/>
        <w:tblLook w:val="04A0" w:firstRow="1" w:lastRow="0" w:firstColumn="1" w:lastColumn="0" w:noHBand="0" w:noVBand="1"/>
      </w:tblPr>
      <w:tblGrid>
        <w:gridCol w:w="4986"/>
        <w:gridCol w:w="4986"/>
      </w:tblGrid>
      <w:tr w:rsidR="00FC777B" w14:paraId="72274749" w14:textId="77777777">
        <w:tc>
          <w:tcPr>
            <w:tcW w:w="4986" w:type="dxa"/>
            <w:vAlign w:val="center"/>
          </w:tcPr>
          <w:p w14:paraId="2CA989BA" w14:textId="77777777" w:rsidR="00FC777B" w:rsidRDefault="00000000">
            <w:pPr>
              <w:spacing w:after="0"/>
            </w:pPr>
            <w:r>
              <w:rPr>
                <w:noProof/>
                <w:sz w:val="19"/>
              </w:rPr>
              <w:drawing>
                <wp:inline distT="0" distB="0" distL="0" distR="0" wp14:anchorId="7C980EE6" wp14:editId="25596050">
                  <wp:extent cx="1656000" cy="7137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kstraliga.png"/>
                          <pic:cNvPicPr/>
                        </pic:nvPicPr>
                        <pic:blipFill>
                          <a:blip r:embed="rId8"/>
                          <a:stretch>
                            <a:fillRect/>
                          </a:stretch>
                        </pic:blipFill>
                        <pic:spPr>
                          <a:xfrm>
                            <a:off x="0" y="0"/>
                            <a:ext cx="1693319" cy="729850"/>
                          </a:xfrm>
                          <a:prstGeom prst="rect">
                            <a:avLst/>
                          </a:prstGeom>
                        </pic:spPr>
                      </pic:pic>
                    </a:graphicData>
                  </a:graphic>
                </wp:inline>
              </w:drawing>
            </w:r>
          </w:p>
        </w:tc>
        <w:tc>
          <w:tcPr>
            <w:tcW w:w="4986" w:type="dxa"/>
            <w:vAlign w:val="center"/>
          </w:tcPr>
          <w:p w14:paraId="7F156096" w14:textId="77777777" w:rsidR="00FC777B" w:rsidRDefault="00000000">
            <w:pPr>
              <w:spacing w:after="0"/>
              <w:jc w:val="right"/>
            </w:pPr>
            <w:r>
              <w:rPr>
                <w:noProof/>
                <w:sz w:val="19"/>
              </w:rPr>
              <w:drawing>
                <wp:inline distT="0" distB="0" distL="0" distR="0" wp14:anchorId="0E0A85D1" wp14:editId="44BC5D98">
                  <wp:extent cx="1584000" cy="58306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9"/>
                          <a:stretch>
                            <a:fillRect/>
                          </a:stretch>
                        </pic:blipFill>
                        <pic:spPr>
                          <a:xfrm>
                            <a:off x="0" y="0"/>
                            <a:ext cx="1584000" cy="583067"/>
                          </a:xfrm>
                          <a:prstGeom prst="rect">
                            <a:avLst/>
                          </a:prstGeom>
                        </pic:spPr>
                      </pic:pic>
                    </a:graphicData>
                  </a:graphic>
                </wp:inline>
              </w:drawing>
            </w:r>
          </w:p>
        </w:tc>
      </w:tr>
    </w:tbl>
    <w:p w14:paraId="67E6B1D4" w14:textId="77777777" w:rsidR="006A3B6A" w:rsidRDefault="006A3B6A">
      <w:pPr>
        <w:spacing w:before="280" w:after="40"/>
        <w:jc w:val="center"/>
        <w:rPr>
          <w:b/>
          <w:color w:val="EF7C00"/>
          <w:sz w:val="32"/>
        </w:rPr>
      </w:pPr>
    </w:p>
    <w:p w14:paraId="18410B07" w14:textId="77777777" w:rsidR="00FC777B" w:rsidRDefault="00000000">
      <w:pPr>
        <w:spacing w:before="240" w:after="40"/>
        <w:jc w:val="center"/>
      </w:pPr>
      <w:r>
        <w:rPr>
          <w:b/>
          <w:color w:val="002B78"/>
          <w:sz w:val="32"/>
        </w:rPr>
        <w:t>ZAŁĄCZNIK NR 2</w:t>
      </w:r>
    </w:p>
    <w:p w14:paraId="1250CC6F" w14:textId="77777777" w:rsidR="00FC777B" w:rsidRDefault="00000000">
      <w:pPr>
        <w:spacing w:after="280"/>
        <w:jc w:val="center"/>
      </w:pPr>
      <w:r>
        <w:rPr>
          <w:b/>
          <w:color w:val="002B78"/>
          <w:sz w:val="26"/>
        </w:rPr>
        <w:t>WYMOGI TECHNICZNE HALI, ORGANIZACJI MECZU, LIVESCORINGU I TRANSMISJI</w:t>
      </w:r>
    </w:p>
    <w:p w14:paraId="40BF7D57" w14:textId="77777777" w:rsidR="00FC777B" w:rsidRDefault="00000000">
      <w:pPr>
        <w:keepNext/>
        <w:pBdr>
          <w:bottom w:val="single" w:sz="8" w:space="4" w:color="002B78"/>
        </w:pBdr>
        <w:spacing w:before="240" w:after="120"/>
      </w:pPr>
      <w:r>
        <w:rPr>
          <w:b/>
          <w:color w:val="002B78"/>
          <w:sz w:val="25"/>
        </w:rPr>
        <w:t>1. Postanowienia ogólne</w:t>
      </w:r>
    </w:p>
    <w:p w14:paraId="0D38433B" w14:textId="77777777" w:rsidR="00FC777B" w:rsidRDefault="00000000">
      <w:pPr>
        <w:ind w:left="198" w:hanging="198"/>
      </w:pPr>
      <w:r>
        <w:rPr>
          <w:sz w:val="20"/>
        </w:rPr>
        <w:t>1.1. Załącznik określa minimalne wymogi techniczne hali sportowej oraz zasady organizacji livescoringu i transmisji na żywo podczas meczów PGE Polskiej Ekstraligi Badmintona.</w:t>
      </w:r>
    </w:p>
    <w:p w14:paraId="4277F2FE" w14:textId="77777777" w:rsidR="00FC777B" w:rsidRDefault="00000000">
      <w:pPr>
        <w:ind w:left="198" w:hanging="198"/>
      </w:pPr>
      <w:r>
        <w:rPr>
          <w:sz w:val="20"/>
        </w:rPr>
        <w:t>1.2. Gospodarz jest zobowiązany zapewnić warunki umożliwiające bezpieczne, prawidłowe i sprawne rozegranie meczu, zgodnie z Regulaminem, niniejszym Załącznikiem, komunikatami Dyrekcji Ekstraligi oraz przepisami gry w badmintona.</w:t>
      </w:r>
    </w:p>
    <w:p w14:paraId="0EB1DBD5" w14:textId="77777777" w:rsidR="00FC777B" w:rsidRDefault="00000000">
      <w:pPr>
        <w:ind w:left="198" w:hanging="198"/>
      </w:pPr>
      <w:r>
        <w:rPr>
          <w:sz w:val="20"/>
        </w:rPr>
        <w:t>1.3. Dyrekcja Ekstraligi może określić dodatkowe wymogi organizacyjne, techniczne lub transmisyjne dla danego meczu, kolejki albo etapu rozgrywek, w szczególności ze względu na rangę meczu, transmisję, zobowiązania sponsorskie, medialne lub bezpieczeństwo uczestników.</w:t>
      </w:r>
    </w:p>
    <w:p w14:paraId="584B40E3" w14:textId="77777777" w:rsidR="00FC777B" w:rsidRDefault="00000000">
      <w:pPr>
        <w:keepNext/>
        <w:spacing w:before="320" w:after="0"/>
        <w:jc w:val="center"/>
      </w:pPr>
      <w:r>
        <w:rPr>
          <w:b/>
          <w:color w:val="EF7C00"/>
          <w:sz w:val="22"/>
        </w:rPr>
        <w:t>CZĘŚĆ I</w:t>
      </w:r>
    </w:p>
    <w:p w14:paraId="5A051B61" w14:textId="77777777" w:rsidR="00FC777B" w:rsidRDefault="00000000">
      <w:pPr>
        <w:keepNext/>
        <w:spacing w:after="240"/>
        <w:jc w:val="center"/>
      </w:pPr>
      <w:r>
        <w:rPr>
          <w:b/>
          <w:color w:val="002B78"/>
          <w:sz w:val="26"/>
        </w:rPr>
        <w:t>WYMOGI TECHNICZNE HALI SPORTOWEJ</w:t>
      </w:r>
    </w:p>
    <w:p w14:paraId="10F84D0E" w14:textId="77777777" w:rsidR="00FC777B" w:rsidRDefault="00000000">
      <w:pPr>
        <w:keepNext/>
        <w:pBdr>
          <w:bottom w:val="single" w:sz="8" w:space="4" w:color="002B78"/>
        </w:pBdr>
        <w:spacing w:before="240" w:after="120"/>
      </w:pPr>
      <w:r>
        <w:rPr>
          <w:b/>
          <w:color w:val="002B78"/>
          <w:sz w:val="25"/>
        </w:rPr>
        <w:t>2. Korty i nawierzchnia</w:t>
      </w:r>
    </w:p>
    <w:p w14:paraId="20B0CC62" w14:textId="77777777" w:rsidR="00FC777B" w:rsidRDefault="00000000">
      <w:pPr>
        <w:ind w:left="198" w:hanging="198"/>
      </w:pPr>
      <w:r>
        <w:rPr>
          <w:sz w:val="20"/>
        </w:rPr>
        <w:t>2.1. Hala musi umożliwiać rozegranie meczu na co najmniej dwóch pełnowymiarowych kortach do badmintona oraz powinna, w miarę możliwości organizacyjnych i przestrzennych, zapewniać miejsce na kort rozgrzewkowy.</w:t>
      </w:r>
    </w:p>
    <w:p w14:paraId="399D8B37" w14:textId="77777777" w:rsidR="00FC777B" w:rsidRDefault="00000000">
      <w:pPr>
        <w:ind w:left="198" w:hanging="198"/>
      </w:pPr>
      <w:r>
        <w:rPr>
          <w:sz w:val="20"/>
        </w:rPr>
        <w:t>2.2. Korty muszą być wyznaczone zgodnie z przepisami gry w badmintona.</w:t>
      </w:r>
    </w:p>
    <w:p w14:paraId="6BF29EFC" w14:textId="77777777" w:rsidR="00FC777B" w:rsidRDefault="00000000">
      <w:pPr>
        <w:ind w:left="198" w:hanging="198"/>
      </w:pPr>
      <w:r>
        <w:rPr>
          <w:sz w:val="20"/>
        </w:rPr>
        <w:t>2.3. Linie kortów muszą być czytelne, jednoznaczne i nie mogą wprowadzać Zawodników ani sędziów w błąd.</w:t>
      </w:r>
    </w:p>
    <w:p w14:paraId="55CA19DD" w14:textId="77777777" w:rsidR="00FC777B" w:rsidRDefault="00000000">
      <w:pPr>
        <w:ind w:left="198" w:hanging="198"/>
      </w:pPr>
      <w:r>
        <w:rPr>
          <w:sz w:val="20"/>
        </w:rPr>
        <w:t>2.4. Mecze muszą być rozgrywane na matach przeznaczonych do gry w badmintona. Maty muszą być ułożone na równej, stabilnej i bezpiecznej nawierzchni oraz zapewniać warunki nieśliskie i odpowiednie do gry w badmintona.</w:t>
      </w:r>
    </w:p>
    <w:p w14:paraId="454F17EA" w14:textId="77777777" w:rsidR="00FC777B" w:rsidRDefault="00000000">
      <w:pPr>
        <w:ind w:left="198" w:hanging="198"/>
      </w:pPr>
      <w:r>
        <w:rPr>
          <w:sz w:val="20"/>
        </w:rPr>
        <w:t>2.5. Maty kortów muszą być ułożone i zabezpieczone w sposób bezpieczny dla Zawodników. Krawędzie mat muszą być zabezpieczone taśmą klejącą albo w inny skuteczny sposób, tak aby zapobiec ich podwijaniu się, przesuwaniu lub tworzeniu nierówności podczas gry.</w:t>
      </w:r>
    </w:p>
    <w:p w14:paraId="065543AE" w14:textId="77777777" w:rsidR="00FC777B" w:rsidRDefault="00000000">
      <w:pPr>
        <w:keepNext/>
        <w:pBdr>
          <w:bottom w:val="single" w:sz="8" w:space="4" w:color="002B78"/>
        </w:pBdr>
        <w:spacing w:before="240" w:after="120"/>
      </w:pPr>
      <w:r>
        <w:rPr>
          <w:b/>
          <w:color w:val="002B78"/>
          <w:sz w:val="25"/>
        </w:rPr>
        <w:t>3. Przestrzeń gry i bezpieczeństwo</w:t>
      </w:r>
    </w:p>
    <w:p w14:paraId="10120B42" w14:textId="77777777" w:rsidR="00FC777B" w:rsidRDefault="00000000">
      <w:pPr>
        <w:ind w:left="198" w:hanging="198"/>
      </w:pPr>
      <w:r>
        <w:rPr>
          <w:sz w:val="20"/>
        </w:rPr>
        <w:t>3.1. Hala musi zapewniać warunki umożliwiające bezpieczne i prawidłowe rozegranie meczu.</w:t>
      </w:r>
    </w:p>
    <w:p w14:paraId="1F469A6D" w14:textId="77777777" w:rsidR="00FC777B" w:rsidRDefault="00000000">
      <w:pPr>
        <w:ind w:left="198" w:hanging="198"/>
      </w:pPr>
      <w:r>
        <w:rPr>
          <w:sz w:val="20"/>
        </w:rPr>
        <w:t>3.2. Przestrzeń nad kortami powinna umożliwiać prawidłowe i bezpieczne rozegranie meczu. Nad kortami nie mogą znajdować się elementy istotnie utrudniające grę, w szczególności nisko zawieszone konstrukcje, kosze, liny, lampy albo inne przeszkody. Zaleca się, aby wysokość hali nad kortami wynosiła co najmniej 8 metrów.</w:t>
      </w:r>
    </w:p>
    <w:p w14:paraId="729F0AF5" w14:textId="77777777" w:rsidR="00FC777B" w:rsidRDefault="00000000">
      <w:pPr>
        <w:ind w:left="198" w:hanging="198"/>
      </w:pPr>
      <w:r>
        <w:rPr>
          <w:sz w:val="20"/>
        </w:rPr>
        <w:t>3.3. Wokół kortów musi być zapewniona bezpieczna przestrzeń dla Zawodników.</w:t>
      </w:r>
    </w:p>
    <w:p w14:paraId="5A743E28" w14:textId="77777777" w:rsidR="00FC777B" w:rsidRDefault="00000000">
      <w:pPr>
        <w:ind w:left="198" w:hanging="198"/>
      </w:pPr>
      <w:r>
        <w:rPr>
          <w:sz w:val="20"/>
        </w:rPr>
        <w:t>3.4. W bezpośrednim sąsiedztwie kortów nie mogą znajdować się przedmioty, instalacje, sprzęt, reklamy, elementy transmisyjne ani inne przeszkody mogące stwarzać zagrożenie dla Zawodników, sędziów lub osób funkcyjnych.</w:t>
      </w:r>
    </w:p>
    <w:p w14:paraId="3881669D" w14:textId="77777777" w:rsidR="00FC777B" w:rsidRDefault="00000000">
      <w:pPr>
        <w:ind w:left="198" w:hanging="198"/>
      </w:pPr>
      <w:r>
        <w:rPr>
          <w:sz w:val="20"/>
        </w:rPr>
        <w:lastRenderedPageBreak/>
        <w:t>3.5. Dyrekcja Ekstraligi może odmówić akceptacji hali, jeżeli warunki przestrzenne, techniczne lub bezpieczeństwa wpływają na prawidłowy przebieg gry.</w:t>
      </w:r>
    </w:p>
    <w:p w14:paraId="574A65F5" w14:textId="77777777" w:rsidR="00FC777B" w:rsidRDefault="00000000">
      <w:pPr>
        <w:keepNext/>
        <w:pBdr>
          <w:bottom w:val="single" w:sz="8" w:space="4" w:color="002B78"/>
        </w:pBdr>
        <w:spacing w:before="240" w:after="120"/>
      </w:pPr>
      <w:r>
        <w:rPr>
          <w:b/>
          <w:color w:val="002B78"/>
          <w:sz w:val="25"/>
        </w:rPr>
        <w:t>4. Zaplecze organizacyjne</w:t>
      </w:r>
    </w:p>
    <w:p w14:paraId="5C36486F" w14:textId="77777777" w:rsidR="00FC777B" w:rsidRDefault="00000000">
      <w:pPr>
        <w:ind w:left="198" w:hanging="198"/>
      </w:pPr>
      <w:r>
        <w:rPr>
          <w:sz w:val="20"/>
        </w:rPr>
        <w:t>4.1. Hala musi zapewniać:</w:t>
      </w:r>
    </w:p>
    <w:p w14:paraId="2985C1C3" w14:textId="77777777" w:rsidR="00FC777B" w:rsidRDefault="00000000">
      <w:pPr>
        <w:ind w:left="482" w:hanging="255"/>
      </w:pPr>
      <w:r>
        <w:rPr>
          <w:sz w:val="20"/>
        </w:rPr>
        <w:t>4.1.1. szatnie dla obu Drużyn,</w:t>
      </w:r>
    </w:p>
    <w:p w14:paraId="0B671DD9" w14:textId="77777777" w:rsidR="00FC777B" w:rsidRDefault="00000000">
      <w:pPr>
        <w:ind w:left="482" w:hanging="255"/>
      </w:pPr>
      <w:r>
        <w:rPr>
          <w:sz w:val="20"/>
        </w:rPr>
        <w:t>4.1.2. dostęp do toalet dla Drużyn i osób funkcyjnych,</w:t>
      </w:r>
    </w:p>
    <w:p w14:paraId="0DF0D6AA" w14:textId="77777777" w:rsidR="00FC777B" w:rsidRDefault="00000000">
      <w:pPr>
        <w:ind w:left="482" w:hanging="255"/>
      </w:pPr>
      <w:r>
        <w:rPr>
          <w:sz w:val="20"/>
        </w:rPr>
        <w:t>4.1.3. toaletę dla widzów,</w:t>
      </w:r>
    </w:p>
    <w:p w14:paraId="6B680083" w14:textId="77777777" w:rsidR="00FC777B" w:rsidRDefault="00000000">
      <w:pPr>
        <w:ind w:left="482" w:hanging="255"/>
      </w:pPr>
      <w:r>
        <w:rPr>
          <w:sz w:val="20"/>
        </w:rPr>
        <w:t>4.1.4. miejsce dla Sędziego Głównego i obsługi sędziowskiej,</w:t>
      </w:r>
    </w:p>
    <w:p w14:paraId="0FE889BE" w14:textId="77777777" w:rsidR="00FC777B" w:rsidRDefault="00000000">
      <w:pPr>
        <w:ind w:left="482" w:hanging="255"/>
      </w:pPr>
      <w:r>
        <w:rPr>
          <w:sz w:val="20"/>
        </w:rPr>
        <w:t>4.1.5. miejsce do przygotowania dokumentacji meczowej,</w:t>
      </w:r>
    </w:p>
    <w:p w14:paraId="66F903EE" w14:textId="77777777" w:rsidR="00FC777B" w:rsidRDefault="00000000">
      <w:pPr>
        <w:ind w:left="482" w:hanging="255"/>
      </w:pPr>
      <w:r>
        <w:rPr>
          <w:sz w:val="20"/>
        </w:rPr>
        <w:t>4.1.6. dostęp do energii elektrycznej,</w:t>
      </w:r>
    </w:p>
    <w:p w14:paraId="7A18AD5B" w14:textId="77777777" w:rsidR="00FC777B" w:rsidRDefault="00000000">
      <w:pPr>
        <w:ind w:left="482" w:hanging="255"/>
      </w:pPr>
      <w:r>
        <w:rPr>
          <w:sz w:val="20"/>
        </w:rPr>
        <w:t>4.1.7. możliwość obecności obsługi medycznej podczas meczu.</w:t>
      </w:r>
    </w:p>
    <w:p w14:paraId="1FBF6B7B" w14:textId="77777777" w:rsidR="00FC777B" w:rsidRDefault="00000000">
      <w:pPr>
        <w:ind w:left="198" w:hanging="198"/>
      </w:pPr>
      <w:r>
        <w:rPr>
          <w:sz w:val="20"/>
        </w:rPr>
        <w:t>4.2. Widzowie muszą być oddzieleni od pola gry.</w:t>
      </w:r>
    </w:p>
    <w:p w14:paraId="0D8B050F" w14:textId="77777777" w:rsidR="00FC777B" w:rsidRDefault="00000000">
      <w:pPr>
        <w:ind w:left="198" w:hanging="198"/>
      </w:pPr>
      <w:r>
        <w:rPr>
          <w:sz w:val="20"/>
        </w:rPr>
        <w:t>4.3. Ciągi komunikacyjne nie mogą kolidować z przebiegiem meczu, pracą sędziów, obsługą medyczną, zespołem technicznym ani transmisją.</w:t>
      </w:r>
    </w:p>
    <w:p w14:paraId="294DCCD8" w14:textId="77777777" w:rsidR="00FC777B" w:rsidRDefault="00000000">
      <w:pPr>
        <w:ind w:left="198" w:hanging="198"/>
      </w:pPr>
      <w:r>
        <w:rPr>
          <w:sz w:val="20"/>
        </w:rPr>
        <w:t>4.4. Wejścia, wyjścia i drogi ewakuacyjne muszą być drożne przez cały czas trwania meczu.</w:t>
      </w:r>
    </w:p>
    <w:p w14:paraId="28B83D62" w14:textId="77777777" w:rsidR="00FC777B" w:rsidRDefault="00000000">
      <w:pPr>
        <w:keepNext/>
        <w:pBdr>
          <w:bottom w:val="single" w:sz="8" w:space="4" w:color="002B78"/>
        </w:pBdr>
        <w:spacing w:before="240" w:after="120"/>
      </w:pPr>
      <w:r>
        <w:rPr>
          <w:b/>
          <w:color w:val="002B78"/>
          <w:sz w:val="25"/>
        </w:rPr>
        <w:t>5. Akceptacja hali</w:t>
      </w:r>
    </w:p>
    <w:p w14:paraId="3F1793F2" w14:textId="77777777" w:rsidR="00FC777B" w:rsidRDefault="00000000">
      <w:pPr>
        <w:ind w:left="198" w:hanging="198"/>
      </w:pPr>
      <w:r>
        <w:rPr>
          <w:sz w:val="20"/>
        </w:rPr>
        <w:t>5.1. Hala wymaga akceptacji Dyrekcji Ekstraligi.</w:t>
      </w:r>
    </w:p>
    <w:p w14:paraId="06937F5D" w14:textId="77777777" w:rsidR="00FC777B" w:rsidRDefault="00000000">
      <w:pPr>
        <w:ind w:left="198" w:hanging="198"/>
      </w:pPr>
      <w:r>
        <w:rPr>
          <w:sz w:val="20"/>
        </w:rPr>
        <w:t>5.2. Dyrekcja Ekstraligi może uzależnić akceptację hali od usunięcia określonych braków technicznych, organizacyjnych lub bezpieczeństwa.</w:t>
      </w:r>
    </w:p>
    <w:p w14:paraId="6389BB18" w14:textId="77777777" w:rsidR="00FC777B" w:rsidRDefault="00000000">
      <w:pPr>
        <w:ind w:left="198" w:hanging="198"/>
      </w:pPr>
      <w:r>
        <w:rPr>
          <w:sz w:val="20"/>
        </w:rPr>
        <w:t>5.3. Dyrekcja Ekstraligi może cofnąć akceptację hali, jeżeli warunki techniczne, organizacyjne lub bezpieczeństwa nie pozwalają na prawidłowe rozegranie meczu.</w:t>
      </w:r>
    </w:p>
    <w:p w14:paraId="35DB7D48" w14:textId="77777777" w:rsidR="006A3B6A" w:rsidRDefault="006A3B6A" w:rsidP="006A3B6A">
      <w:pPr>
        <w:spacing w:before="240" w:after="0"/>
        <w:jc w:val="center"/>
        <w:rPr>
          <w:b/>
          <w:color w:val="EF7C00"/>
          <w:sz w:val="24"/>
        </w:rPr>
      </w:pPr>
    </w:p>
    <w:p w14:paraId="40620CC5" w14:textId="77777777" w:rsidR="006A3B6A" w:rsidRDefault="00000000" w:rsidP="006A3B6A">
      <w:pPr>
        <w:keepNext/>
        <w:spacing w:before="320" w:after="0"/>
        <w:jc w:val="center"/>
      </w:pPr>
      <w:r>
        <w:rPr>
          <w:b/>
          <w:color w:val="EF7C00"/>
          <w:sz w:val="22"/>
        </w:rPr>
        <w:t>CZĘŚĆ II</w:t>
      </w:r>
    </w:p>
    <w:p w14:paraId="0C90C4B3" w14:textId="77777777" w:rsidR="006A3B6A" w:rsidRDefault="006A3B6A" w:rsidP="006A3B6A">
      <w:pPr>
        <w:keepNext/>
        <w:spacing w:after="240"/>
        <w:jc w:val="center"/>
      </w:pPr>
      <w:r>
        <w:rPr>
          <w:b/>
          <w:color w:val="002B78"/>
          <w:sz w:val="26"/>
        </w:rPr>
        <w:t>LIVESCORING I TRANSMISJA NA ŻYWO</w:t>
      </w:r>
    </w:p>
    <w:p w14:paraId="28D6C66B" w14:textId="77777777" w:rsidR="00FC777B" w:rsidRDefault="00000000">
      <w:pPr>
        <w:keepNext/>
        <w:pBdr>
          <w:bottom w:val="single" w:sz="8" w:space="4" w:color="002B78"/>
        </w:pBdr>
        <w:spacing w:before="240" w:after="120"/>
      </w:pPr>
      <w:r>
        <w:rPr>
          <w:b/>
          <w:color w:val="002B78"/>
          <w:sz w:val="25"/>
        </w:rPr>
        <w:t>6. Poziomy obsługi technicznej</w:t>
      </w:r>
    </w:p>
    <w:p w14:paraId="5286C3F9" w14:textId="77777777" w:rsidR="00FC777B" w:rsidRDefault="00000000">
      <w:pPr>
        <w:ind w:left="198" w:hanging="198"/>
      </w:pPr>
      <w:r>
        <w:rPr>
          <w:sz w:val="20"/>
        </w:rPr>
        <w:t>6.1. Mecze PGE Polskiej Ekstraligi Badmintona mogą być objęte obsługą techniczną w zakresie livescoringu, transmisji na żywo, realizacji sygnału wideo, obsługi graficznej, archiwizacji materiałów wideo oraz publikacji wyników online.</w:t>
      </w:r>
    </w:p>
    <w:p w14:paraId="1718FDC7" w14:textId="77777777" w:rsidR="00FC777B" w:rsidRDefault="00000000">
      <w:pPr>
        <w:ind w:left="198" w:hanging="198"/>
      </w:pPr>
      <w:r>
        <w:rPr>
          <w:sz w:val="20"/>
        </w:rPr>
        <w:t>6.2. Zakres obsługi technicznej danego meczu określa Dyrekcja Ekstraligi, z uwzględnieniem rangi meczu, wymogów sponsorskich, medialnych, organizacyjnych i technicznych.</w:t>
      </w:r>
    </w:p>
    <w:p w14:paraId="34CC785C" w14:textId="77777777" w:rsidR="00FC777B" w:rsidRDefault="00000000">
      <w:pPr>
        <w:ind w:left="198" w:hanging="198"/>
      </w:pPr>
      <w:r>
        <w:rPr>
          <w:sz w:val="20"/>
        </w:rPr>
        <w:t>6.3. Ustala się następujące poziomy obsługi technicznej:</w:t>
      </w:r>
    </w:p>
    <w:p w14:paraId="23323CB0" w14:textId="77777777" w:rsidR="00FC777B" w:rsidRDefault="00000000">
      <w:pPr>
        <w:ind w:left="482" w:hanging="255"/>
      </w:pPr>
      <w:r>
        <w:rPr>
          <w:sz w:val="20"/>
        </w:rPr>
        <w:t>6.3.1. Poziom 1 — brak centralnej obsługi technicznej,</w:t>
      </w:r>
    </w:p>
    <w:p w14:paraId="594EE88E" w14:textId="77777777" w:rsidR="00FC777B" w:rsidRDefault="00000000">
      <w:pPr>
        <w:ind w:left="482" w:hanging="255"/>
      </w:pPr>
      <w:r>
        <w:rPr>
          <w:sz w:val="20"/>
        </w:rPr>
        <w:t>6.3.2. Poziom 2 — livescoring oraz transmisja na żywo podstawowa,</w:t>
      </w:r>
    </w:p>
    <w:p w14:paraId="433C6767" w14:textId="77777777" w:rsidR="00FC777B" w:rsidRDefault="00000000">
      <w:pPr>
        <w:ind w:left="482" w:hanging="255"/>
      </w:pPr>
      <w:r>
        <w:rPr>
          <w:sz w:val="20"/>
        </w:rPr>
        <w:t>6.3.3. Poziom 3 — livescoring oraz transmisja na żywo na TVP Sport Online albo innym kanale online wskazanym przez Dyrekcję Ekstraligi,</w:t>
      </w:r>
    </w:p>
    <w:p w14:paraId="7F57AFC2" w14:textId="77777777" w:rsidR="00FC777B" w:rsidRDefault="00000000">
      <w:pPr>
        <w:ind w:left="482" w:hanging="255"/>
      </w:pPr>
      <w:r>
        <w:rPr>
          <w:sz w:val="20"/>
        </w:rPr>
        <w:t>6.3.4. Poziom 4 — livescoring oraz transmisja na żywo w standardzie TVP Sport albo innego nadawcy telewizyjnego.</w:t>
      </w:r>
    </w:p>
    <w:p w14:paraId="61FEA168" w14:textId="77777777" w:rsidR="00FC777B" w:rsidRDefault="00000000">
      <w:pPr>
        <w:ind w:left="198" w:hanging="198"/>
      </w:pPr>
      <w:r>
        <w:rPr>
          <w:sz w:val="20"/>
        </w:rPr>
        <w:lastRenderedPageBreak/>
        <w:t>6.4. Gospodarz jest zobowiązany do współpracy z Dyrekcją Ekstraligi oraz zespołem technicznym w zakresie niezbędnym do prawidłowej realizacji livescoringu i transmisji na żywo.</w:t>
      </w:r>
    </w:p>
    <w:p w14:paraId="0082FD42" w14:textId="77777777" w:rsidR="00FC777B" w:rsidRDefault="00000000">
      <w:pPr>
        <w:ind w:left="198" w:hanging="198"/>
      </w:pPr>
      <w:r>
        <w:rPr>
          <w:sz w:val="20"/>
        </w:rPr>
        <w:t>6.5. Szczegółowy poziom obsługi technicznej danego meczu może zostać wskazany w komunikacie organizacyjnym, terminarzu, harmonogramie technicznym albo odrębnej informacji przekazanej Gospodarzowi.</w:t>
      </w:r>
    </w:p>
    <w:p w14:paraId="3C3A84B9" w14:textId="77777777" w:rsidR="00FC777B" w:rsidRDefault="00000000">
      <w:pPr>
        <w:keepNext/>
        <w:pBdr>
          <w:bottom w:val="single" w:sz="8" w:space="4" w:color="002B78"/>
        </w:pBdr>
        <w:spacing w:before="240" w:after="120"/>
      </w:pPr>
      <w:r>
        <w:rPr>
          <w:b/>
          <w:color w:val="002B78"/>
          <w:sz w:val="25"/>
        </w:rPr>
        <w:t>7. Zespół techniczny</w:t>
      </w:r>
    </w:p>
    <w:p w14:paraId="2C028C72" w14:textId="77777777" w:rsidR="00FC777B" w:rsidRDefault="00000000">
      <w:pPr>
        <w:ind w:left="198" w:hanging="198"/>
      </w:pPr>
      <w:r>
        <w:rPr>
          <w:sz w:val="20"/>
        </w:rPr>
        <w:t>7.1. Przez Zespół Techniczny rozumie się osoby wskazane przez PZBad, Dyrekcję Ekstraligi albo operatora technicznego, odpowiedzialne za przygotowanie, montaż, konfigurację, testy i realizację livescoringu, transmisji na żywo, grafiki ekranowej, systemów wynikowych, dźwięku, kamer, stanowisk realizacyjnych oraz innych elementów technicznych związanych z obsługą meczu.</w:t>
      </w:r>
    </w:p>
    <w:p w14:paraId="78D2AB2E" w14:textId="77777777" w:rsidR="00FC777B" w:rsidRDefault="00000000">
      <w:pPr>
        <w:ind w:left="198" w:hanging="198"/>
      </w:pPr>
      <w:r>
        <w:rPr>
          <w:sz w:val="20"/>
        </w:rPr>
        <w:t>7.2. Gospodarz jest zobowiązany zapewnić Zespołowi Technicznemu dostęp do hali, kortów, trybun, zaplecza technicznego, stanowisk realizacyjnych, miejsc kamerowych, źródeł zasilania, punktów internetowych oraz innych przestrzeni niezbędnych do przygotowania i realizacji transmisji oraz livescoringu.</w:t>
      </w:r>
    </w:p>
    <w:p w14:paraId="44FE05A3" w14:textId="77777777" w:rsidR="00FC777B" w:rsidRDefault="00000000">
      <w:pPr>
        <w:keepNext/>
        <w:pBdr>
          <w:bottom w:val="single" w:sz="8" w:space="4" w:color="002B78"/>
        </w:pBdr>
        <w:spacing w:before="240" w:after="120"/>
      </w:pPr>
      <w:r>
        <w:rPr>
          <w:b/>
          <w:color w:val="002B78"/>
          <w:sz w:val="25"/>
        </w:rPr>
        <w:t>8. Udostępnienie hali na montaż</w:t>
      </w:r>
    </w:p>
    <w:p w14:paraId="602B16B4" w14:textId="77777777" w:rsidR="00FC777B" w:rsidRDefault="00000000">
      <w:pPr>
        <w:ind w:left="198" w:hanging="198"/>
      </w:pPr>
      <w:r>
        <w:rPr>
          <w:sz w:val="20"/>
        </w:rPr>
        <w:t>8.1. Gospodarz jest zobowiązany udostępnić halę Zespołowi Technicznemu na potrzeby montażu, konfiguracji, testów i przygotowania obsługi technicznej meczu w wymiarze właściwym dla danego poziomu obsługi.</w:t>
      </w:r>
    </w:p>
    <w:p w14:paraId="7012E515" w14:textId="77777777" w:rsidR="00FC777B" w:rsidRDefault="00000000">
      <w:pPr>
        <w:ind w:left="198" w:hanging="198"/>
      </w:pPr>
      <w:r>
        <w:rPr>
          <w:sz w:val="20"/>
        </w:rPr>
        <w:t>8.2. Minimalny czas udostępnienia hali wynosi:</w:t>
      </w:r>
    </w:p>
    <w:p w14:paraId="1FEB53D6" w14:textId="77777777" w:rsidR="00FC777B" w:rsidRDefault="00000000">
      <w:pPr>
        <w:ind w:left="482" w:hanging="255"/>
      </w:pPr>
      <w:r>
        <w:rPr>
          <w:sz w:val="20"/>
        </w:rPr>
        <w:t>8.2.1. Poziom 1 — brak dodatkowych wymogów dotyczących udostępnienia hali na potrzeby montażu technicznego,</w:t>
      </w:r>
    </w:p>
    <w:p w14:paraId="21FC004D" w14:textId="77777777" w:rsidR="00FC777B" w:rsidRDefault="00000000">
      <w:pPr>
        <w:ind w:left="482" w:hanging="255"/>
      </w:pPr>
      <w:r>
        <w:rPr>
          <w:sz w:val="20"/>
        </w:rPr>
        <w:t>8.2.2. Poziom 2 — co najmniej 4,5 godziny przed rozpoczęciem pierwszego meczu,</w:t>
      </w:r>
    </w:p>
    <w:p w14:paraId="5BA44F5B" w14:textId="77777777" w:rsidR="00FC777B" w:rsidRDefault="00000000">
      <w:pPr>
        <w:ind w:left="482" w:hanging="255"/>
      </w:pPr>
      <w:r>
        <w:rPr>
          <w:sz w:val="20"/>
        </w:rPr>
        <w:t>8.2.3. Poziom 3 — co najmniej 7 godzin przed rozpoczęciem pierwszego meczu,</w:t>
      </w:r>
    </w:p>
    <w:p w14:paraId="4985378A" w14:textId="77777777" w:rsidR="00FC777B" w:rsidRDefault="00000000">
      <w:pPr>
        <w:ind w:left="482" w:hanging="255"/>
      </w:pPr>
      <w:r>
        <w:rPr>
          <w:sz w:val="20"/>
        </w:rPr>
        <w:t>8.2.4. Poziom 4 — co najmniej 9 godzin przed rozpoczęciem pierwszego meczu.</w:t>
      </w:r>
    </w:p>
    <w:p w14:paraId="16B08F0A" w14:textId="77777777" w:rsidR="00FC777B" w:rsidRDefault="00000000">
      <w:pPr>
        <w:ind w:left="198" w:hanging="198"/>
      </w:pPr>
      <w:r>
        <w:rPr>
          <w:sz w:val="20"/>
        </w:rPr>
        <w:t>8.3. Jeżeli pierwszy mecz na Poziomie 3 rozpoczyna się przed godziną 14:30, Gospodarz jest zobowiązany udostępnić halę zespołowi technicznemu w dniu poprzedzającym mecz, co najmniej od godziny 20:00.</w:t>
      </w:r>
    </w:p>
    <w:p w14:paraId="0E6C2750" w14:textId="77777777" w:rsidR="00FC777B" w:rsidRDefault="00000000">
      <w:pPr>
        <w:ind w:left="198" w:hanging="198"/>
      </w:pPr>
      <w:r>
        <w:rPr>
          <w:sz w:val="20"/>
        </w:rPr>
        <w:t>8.4. Jeżeli pierwszy mecz na Poziomie 4 rozpoczyna się przed godziną 17:00, Gospodarz jest zobowiązany udostępnić halę zespołowi technicznemu w dniu poprzedzającym mecz, co najmniej od godziny 20:00.</w:t>
      </w:r>
    </w:p>
    <w:p w14:paraId="662CCFC6" w14:textId="77777777" w:rsidR="00FC777B" w:rsidRDefault="00000000">
      <w:pPr>
        <w:ind w:left="198" w:hanging="198"/>
      </w:pPr>
      <w:r>
        <w:rPr>
          <w:sz w:val="20"/>
        </w:rPr>
        <w:t>8.5. Udostępnienie hali oznacza zapewnienie realnej, niezakłóconej i wyłącznej możliwości prowadzenia prac montażowych, konfiguracyjnych, testowych i realizacyjnych.</w:t>
      </w:r>
    </w:p>
    <w:p w14:paraId="602BC31B" w14:textId="77777777" w:rsidR="00FC777B" w:rsidRDefault="00000000">
      <w:pPr>
        <w:ind w:left="198" w:hanging="198"/>
      </w:pPr>
      <w:r>
        <w:rPr>
          <w:sz w:val="20"/>
        </w:rPr>
        <w:t>8.6. W czasie przeznaczonym na montaż techniczny na hali, polu gry, wokół kortów oraz w przestrzeniach wskazanych przez zespół techniczny nie mogą być prowadzone treningi, rozgrzewki, zajęcia sportowe, wydarzenia komercyjne, prace porządkowe ani inne aktywności utrudniające montaż.</w:t>
      </w:r>
    </w:p>
    <w:p w14:paraId="09E8DD65" w14:textId="77777777" w:rsidR="00FC777B" w:rsidRDefault="00000000">
      <w:pPr>
        <w:ind w:left="198" w:hanging="198"/>
      </w:pPr>
      <w:r>
        <w:rPr>
          <w:sz w:val="20"/>
        </w:rPr>
        <w:t>8.7. Gospodarz odpowiada za uzgodnienie warunków udostępnienia hali z właścicielem, zarządcą albo administratorem obiektu.</w:t>
      </w:r>
    </w:p>
    <w:p w14:paraId="45822576" w14:textId="77777777" w:rsidR="00107E5E" w:rsidRDefault="00000000">
      <w:pPr>
        <w:keepNext/>
        <w:pBdr>
          <w:bottom w:val="single" w:sz="8" w:space="4" w:color="002B78"/>
        </w:pBdr>
        <w:spacing w:before="240" w:after="120"/>
      </w:pPr>
      <w:r>
        <w:rPr>
          <w:b/>
          <w:color w:val="002B78"/>
          <w:sz w:val="25"/>
        </w:rPr>
        <w:t>9. Demontaż infrastruktury technicznej</w:t>
      </w:r>
    </w:p>
    <w:p w14:paraId="2CE3FB6E" w14:textId="77777777" w:rsidR="00107E5E" w:rsidRDefault="00000000">
      <w:pPr>
        <w:ind w:left="198" w:hanging="198"/>
      </w:pPr>
      <w:r>
        <w:rPr>
          <w:sz w:val="20"/>
        </w:rPr>
        <w:t>9.1. Gospodarz jest zobowiązany zapewnić Zespołowi Technicznemu czas i warunki niezbędne do bezpiecznego demontażu infrastruktury technicznej po zakończeniu meczu albo wydarzenia objętego obsługą techniczną.</w:t>
      </w:r>
    </w:p>
    <w:p w14:paraId="41318374" w14:textId="77777777" w:rsidR="00107E5E" w:rsidRDefault="00000000">
      <w:pPr>
        <w:ind w:left="198" w:hanging="198"/>
      </w:pPr>
      <w:r>
        <w:rPr>
          <w:sz w:val="20"/>
        </w:rPr>
        <w:t>9.2. Czas demontażu na kortach oznacza czas, w którym korty muszą pozostać wyłączone z gry, treningu, rozgrzewki oraz innych aktywności sportowych ze względu na konieczność demontażu sprzętu znajdującego się na kortach albo bezpośrednio ingerującego w pole gry.</w:t>
      </w:r>
    </w:p>
    <w:p w14:paraId="238CC079" w14:textId="77777777" w:rsidR="00107E5E" w:rsidRDefault="00000000">
      <w:pPr>
        <w:ind w:left="198" w:hanging="198"/>
      </w:pPr>
      <w:r>
        <w:rPr>
          <w:sz w:val="20"/>
        </w:rPr>
        <w:t>9.3. Minimalny czas demontażu na kortach wynosi:</w:t>
      </w:r>
    </w:p>
    <w:p w14:paraId="69C0B8CC" w14:textId="77777777" w:rsidR="00107E5E" w:rsidRDefault="00000000">
      <w:pPr>
        <w:ind w:left="482" w:hanging="255"/>
      </w:pPr>
      <w:r>
        <w:rPr>
          <w:sz w:val="20"/>
        </w:rPr>
        <w:t>9.3.1. Poziom 1 — brak dodatkowych wymogów demontażowych,</w:t>
      </w:r>
    </w:p>
    <w:p w14:paraId="217E57F5" w14:textId="77777777" w:rsidR="00107E5E" w:rsidRDefault="00000000">
      <w:pPr>
        <w:ind w:left="482" w:hanging="255"/>
      </w:pPr>
      <w:r>
        <w:rPr>
          <w:sz w:val="20"/>
        </w:rPr>
        <w:lastRenderedPageBreak/>
        <w:t>9.3.2. Poziom 2 — 30 minut,</w:t>
      </w:r>
    </w:p>
    <w:p w14:paraId="0701106C" w14:textId="77777777" w:rsidR="00107E5E" w:rsidRDefault="00000000">
      <w:pPr>
        <w:ind w:left="482" w:hanging="255"/>
      </w:pPr>
      <w:r>
        <w:rPr>
          <w:sz w:val="20"/>
        </w:rPr>
        <w:t>9.3.3. Poziom 3 — 60 minut,</w:t>
      </w:r>
    </w:p>
    <w:p w14:paraId="4EDFBE79" w14:textId="77777777" w:rsidR="00107E5E" w:rsidRDefault="00000000">
      <w:pPr>
        <w:ind w:left="482" w:hanging="255"/>
      </w:pPr>
      <w:r>
        <w:rPr>
          <w:sz w:val="20"/>
        </w:rPr>
        <w:t>9.3.4. Poziom 4 — 60 minut.</w:t>
      </w:r>
    </w:p>
    <w:p w14:paraId="789B0D7B" w14:textId="77777777" w:rsidR="00107E5E" w:rsidRDefault="00000000">
      <w:pPr>
        <w:ind w:left="198" w:hanging="198"/>
      </w:pPr>
      <w:r>
        <w:rPr>
          <w:sz w:val="20"/>
        </w:rPr>
        <w:t>9.4. Czas demontażu wokół kortów oznacza czas, w którym Gospodarz musi zapewnić Zespołowi Technicznemu dostęp do przestrzeni wokół kortów, stanowisk technicznych, miejsc kamerowych, okablowania, źródeł zasilania oraz innych elementów infrastruktury technicznej. Czas ten nie oznacza automatycznie wyłączenia kortów z gry, chyba że jest to konieczne ze względów bezpieczeństwa albo wynika z decyzji Dyrekcji Ekstraligi, Sędziego Głównego lub Zespołu Technicznego.</w:t>
      </w:r>
    </w:p>
    <w:p w14:paraId="6F612C9B" w14:textId="77777777" w:rsidR="00107E5E" w:rsidRDefault="00000000">
      <w:pPr>
        <w:ind w:left="198" w:hanging="198"/>
      </w:pPr>
      <w:r>
        <w:rPr>
          <w:sz w:val="20"/>
        </w:rPr>
        <w:t>9.5. Maksymalny wymagany czas demontażu wokół kortów wynosi:</w:t>
      </w:r>
    </w:p>
    <w:p w14:paraId="7DF918FC" w14:textId="77777777" w:rsidR="00107E5E" w:rsidRDefault="00000000">
      <w:pPr>
        <w:ind w:left="482" w:hanging="255"/>
      </w:pPr>
      <w:r>
        <w:rPr>
          <w:sz w:val="20"/>
        </w:rPr>
        <w:t>9.5.1. Poziom 1 — brak dodatkowych wymogów demontażowych,</w:t>
      </w:r>
    </w:p>
    <w:p w14:paraId="5840844A" w14:textId="77777777" w:rsidR="00107E5E" w:rsidRDefault="00000000">
      <w:pPr>
        <w:ind w:left="482" w:hanging="255"/>
      </w:pPr>
      <w:r>
        <w:rPr>
          <w:sz w:val="20"/>
        </w:rPr>
        <w:t>9.5.2. Poziom 2 — do 90 minut,</w:t>
      </w:r>
    </w:p>
    <w:p w14:paraId="3E1FF7C1" w14:textId="77777777" w:rsidR="00107E5E" w:rsidRDefault="00000000">
      <w:pPr>
        <w:ind w:left="482" w:hanging="255"/>
      </w:pPr>
      <w:r>
        <w:rPr>
          <w:sz w:val="20"/>
        </w:rPr>
        <w:t>9.5.3. Poziom 3 — do 210 minut, tj. 3,5 godziny,</w:t>
      </w:r>
    </w:p>
    <w:p w14:paraId="6B707E07" w14:textId="77777777" w:rsidR="00107E5E" w:rsidRDefault="00000000">
      <w:pPr>
        <w:ind w:left="482" w:hanging="255"/>
      </w:pPr>
      <w:r>
        <w:rPr>
          <w:sz w:val="20"/>
        </w:rPr>
        <w:t>9.5.4. Poziom 4 — do 240 minut, tj. 4 godziny.</w:t>
      </w:r>
    </w:p>
    <w:p w14:paraId="559FC75B" w14:textId="77777777" w:rsidR="00107E5E" w:rsidRDefault="00000000">
      <w:pPr>
        <w:ind w:left="198" w:hanging="198"/>
      </w:pPr>
      <w:r>
        <w:rPr>
          <w:sz w:val="20"/>
        </w:rPr>
        <w:t>9.6. Czasy, o których mowa w pkt 9.3 i 9.5, liczy się od zakończenia ostatniego meczu albo ostatniej części wydarzenia objętej obsługą techniczną, chyba że harmonogram techniczny albo komunikat Dyrekcji Ekstraligi stanowi inaczej.</w:t>
      </w:r>
    </w:p>
    <w:p w14:paraId="6DAFCECA" w14:textId="77777777" w:rsidR="00107E5E" w:rsidRDefault="00000000">
      <w:pPr>
        <w:ind w:left="198" w:hanging="198"/>
      </w:pPr>
      <w:r>
        <w:rPr>
          <w:sz w:val="20"/>
        </w:rPr>
        <w:t>9.7. Gospodarz odpowiada za uzgodnienie z właścicielem, zarządcą albo administratorem obiektu warunków umożliwiających przeprowadzenie demontażu w czasie wymaganym dla danego poziomu obsługi technicznej.</w:t>
      </w:r>
    </w:p>
    <w:p w14:paraId="0C9D0855" w14:textId="77777777" w:rsidR="00FC777B" w:rsidRDefault="00000000">
      <w:pPr>
        <w:keepNext/>
        <w:pBdr>
          <w:bottom w:val="single" w:sz="8" w:space="4" w:color="002B78"/>
        </w:pBdr>
        <w:spacing w:before="240" w:after="120"/>
      </w:pPr>
      <w:r>
        <w:rPr>
          <w:b/>
          <w:color w:val="002B78"/>
          <w:sz w:val="25"/>
        </w:rPr>
        <w:t>10. Internet</w:t>
      </w:r>
    </w:p>
    <w:p w14:paraId="7F555C66" w14:textId="77777777" w:rsidR="00FC777B" w:rsidRDefault="00000000">
      <w:pPr>
        <w:ind w:left="198" w:hanging="198"/>
      </w:pPr>
      <w:r>
        <w:rPr>
          <w:sz w:val="20"/>
        </w:rPr>
        <w:t>10.1. Gospodarz jest zobowiązany zapewnić dostęp do internetu odpowiedni dla poziomu obsługi technicznej danego meczu.</w:t>
      </w:r>
    </w:p>
    <w:p w14:paraId="08C6A5C0" w14:textId="77777777" w:rsidR="00FC777B" w:rsidRDefault="00000000">
      <w:pPr>
        <w:ind w:left="198" w:hanging="198"/>
      </w:pPr>
      <w:r>
        <w:rPr>
          <w:sz w:val="20"/>
        </w:rPr>
        <w:t>10.2. Dla Poziomu 1 Gospodarz musi zapewnić Internet Poziomu 1.</w:t>
      </w:r>
    </w:p>
    <w:p w14:paraId="47D1716B" w14:textId="77777777" w:rsidR="00FC777B" w:rsidRDefault="00000000">
      <w:pPr>
        <w:ind w:left="198" w:hanging="198"/>
      </w:pPr>
      <w:r>
        <w:rPr>
          <w:sz w:val="20"/>
        </w:rPr>
        <w:t>10.3. Dla Poziomu 2 Gospodarz musi zapewnić Internet Poziomu 2.</w:t>
      </w:r>
    </w:p>
    <w:p w14:paraId="48F8F854" w14:textId="77777777" w:rsidR="00FC777B" w:rsidRDefault="00000000">
      <w:pPr>
        <w:ind w:left="198" w:hanging="198"/>
      </w:pPr>
      <w:r>
        <w:rPr>
          <w:sz w:val="20"/>
        </w:rPr>
        <w:t>10.4. Dla Poziomu 3 Gospodarz musi zapewnić Internet Poziomu 3.</w:t>
      </w:r>
    </w:p>
    <w:p w14:paraId="125B7BEB" w14:textId="77777777" w:rsidR="00FC777B" w:rsidRDefault="00000000">
      <w:pPr>
        <w:ind w:left="198" w:hanging="198"/>
      </w:pPr>
      <w:r>
        <w:rPr>
          <w:sz w:val="20"/>
        </w:rPr>
        <w:t>10.5. Dla Poziomu 4 Gospodarz musi zapewnić Internet Poziomu 4.</w:t>
      </w:r>
    </w:p>
    <w:p w14:paraId="5AADB232" w14:textId="77777777" w:rsidR="00FC777B" w:rsidRDefault="00000000">
      <w:pPr>
        <w:keepNext/>
        <w:spacing w:before="160" w:after="60"/>
      </w:pPr>
      <w:r>
        <w:rPr>
          <w:b/>
          <w:color w:val="002B78"/>
          <w:sz w:val="22"/>
        </w:rPr>
        <w:t>Internet Poziomu 1</w:t>
      </w:r>
    </w:p>
    <w:p w14:paraId="549A2179" w14:textId="77777777" w:rsidR="00FC777B" w:rsidRDefault="00000000">
      <w:pPr>
        <w:ind w:left="198" w:hanging="198"/>
      </w:pPr>
      <w:r>
        <w:rPr>
          <w:sz w:val="20"/>
        </w:rPr>
        <w:t>10.6. Internet Poziomu 1 powinien zapewniać co najmniej:</w:t>
      </w:r>
    </w:p>
    <w:p w14:paraId="3802FBB8" w14:textId="77777777" w:rsidR="00FC777B" w:rsidRDefault="00000000">
      <w:pPr>
        <w:ind w:left="482" w:hanging="255"/>
      </w:pPr>
      <w:r>
        <w:rPr>
          <w:sz w:val="20"/>
        </w:rPr>
        <w:t>10.6.1. stabilny dostęp do sieci Wi-Fi dla Sędziego Głównego i obsługi sędziowskiej,</w:t>
      </w:r>
    </w:p>
    <w:p w14:paraId="657F96BC" w14:textId="77777777" w:rsidR="00FC777B" w:rsidRDefault="00000000">
      <w:pPr>
        <w:ind w:left="482" w:hanging="255"/>
      </w:pPr>
      <w:r>
        <w:rPr>
          <w:sz w:val="20"/>
        </w:rPr>
        <w:t>10.6.2. możliwość korzystania z systemów niezbędnych do obsługi meczu, w szczególności systemów wynikowych, komunikacji elektronicznej oraz przesyłania dokumentacji meczowej,</w:t>
      </w:r>
    </w:p>
    <w:p w14:paraId="6AC6A2C7" w14:textId="77777777" w:rsidR="00FC777B" w:rsidRDefault="00000000">
      <w:pPr>
        <w:ind w:left="482" w:hanging="255"/>
      </w:pPr>
      <w:r>
        <w:rPr>
          <w:sz w:val="20"/>
        </w:rPr>
        <w:t>10.6.3. dostęp do sieci w miejscu pracy Sędziego Głównego albo w innym miejscu wskazanym przez Sędziego Głównego.</w:t>
      </w:r>
    </w:p>
    <w:p w14:paraId="615FAF7E" w14:textId="77777777" w:rsidR="00FC777B" w:rsidRDefault="00000000">
      <w:pPr>
        <w:keepNext/>
        <w:spacing w:before="160" w:after="60"/>
      </w:pPr>
      <w:r>
        <w:rPr>
          <w:b/>
          <w:color w:val="002B78"/>
          <w:sz w:val="22"/>
        </w:rPr>
        <w:t>Internet Poziomu 2</w:t>
      </w:r>
    </w:p>
    <w:p w14:paraId="2EDC50B6" w14:textId="77777777" w:rsidR="00FC777B" w:rsidRDefault="00000000">
      <w:pPr>
        <w:ind w:left="198" w:hanging="198"/>
      </w:pPr>
      <w:r>
        <w:rPr>
          <w:sz w:val="20"/>
        </w:rPr>
        <w:t>10.7. Internet Poziomu 2 powinien zapewniać co najmniej:</w:t>
      </w:r>
    </w:p>
    <w:p w14:paraId="55112B16" w14:textId="77777777" w:rsidR="00FC777B" w:rsidRDefault="00000000">
      <w:pPr>
        <w:ind w:left="482" w:hanging="255"/>
      </w:pPr>
      <w:r>
        <w:rPr>
          <w:sz w:val="20"/>
        </w:rPr>
        <w:t>10.7.1. stabilne łącze o rzeczywistej przepustowości co najmniej 100 Mbps pobierania danych i 100 Mbps wysyłania danych,</w:t>
      </w:r>
    </w:p>
    <w:p w14:paraId="0EAEC416" w14:textId="77777777" w:rsidR="00FC777B" w:rsidRDefault="00000000">
      <w:pPr>
        <w:ind w:left="482" w:hanging="255"/>
      </w:pPr>
      <w:r>
        <w:rPr>
          <w:sz w:val="20"/>
        </w:rPr>
        <w:t>10.7.2. przewodowe połączenie Ethernet doprowadzone do stanowiska realizacyjnego albo miejsca wskazanego przez zespół techniczny,</w:t>
      </w:r>
    </w:p>
    <w:p w14:paraId="61A53258" w14:textId="77777777" w:rsidR="00FC777B" w:rsidRDefault="00000000">
      <w:pPr>
        <w:ind w:left="482" w:hanging="255"/>
      </w:pPr>
      <w:r>
        <w:rPr>
          <w:sz w:val="20"/>
        </w:rPr>
        <w:t>10.7.3. stabilność połączenia umożliwiającą nieprzerwaną transmisję oraz obsługę livescoringu,</w:t>
      </w:r>
    </w:p>
    <w:p w14:paraId="19893635" w14:textId="77777777" w:rsidR="00FC777B" w:rsidRDefault="00000000">
      <w:pPr>
        <w:ind w:left="482" w:hanging="255"/>
      </w:pPr>
      <w:r>
        <w:rPr>
          <w:sz w:val="20"/>
        </w:rPr>
        <w:lastRenderedPageBreak/>
        <w:t>10.7.4. brak blokad sieciowych uniemożliwiających korzystanie z platform streamingowych, systemów livescoringowych, serwerów transmisyjnych lub innych usług wskazanych przez Dyrekcję Ekstraligi,</w:t>
      </w:r>
    </w:p>
    <w:p w14:paraId="3FF159BC" w14:textId="77777777" w:rsidR="00FC777B" w:rsidRDefault="00000000">
      <w:pPr>
        <w:ind w:left="482" w:hanging="255"/>
      </w:pPr>
      <w:r>
        <w:rPr>
          <w:sz w:val="20"/>
        </w:rPr>
        <w:t>10.7.5. dostęp niezależny od publicznej sieci Wi-Fi przeznaczonej dla kibiców, Zawodników, pracowników hali albo innych użytkowników obiektu.</w:t>
      </w:r>
    </w:p>
    <w:p w14:paraId="290C49E7" w14:textId="77777777" w:rsidR="00FC777B" w:rsidRDefault="00000000">
      <w:pPr>
        <w:keepNext/>
        <w:spacing w:before="160" w:after="60"/>
      </w:pPr>
      <w:r>
        <w:rPr>
          <w:b/>
          <w:color w:val="002B78"/>
          <w:sz w:val="22"/>
        </w:rPr>
        <w:t>Internet Poziomu 3</w:t>
      </w:r>
    </w:p>
    <w:p w14:paraId="577BFD21" w14:textId="77777777" w:rsidR="00FC777B" w:rsidRDefault="00000000">
      <w:pPr>
        <w:ind w:left="198" w:hanging="198"/>
      </w:pPr>
      <w:r>
        <w:rPr>
          <w:sz w:val="20"/>
        </w:rPr>
        <w:t>10.8. Internet Poziomu 3 powinien zapewniać co najmniej:</w:t>
      </w:r>
    </w:p>
    <w:p w14:paraId="4AAACF80" w14:textId="77777777" w:rsidR="00FC777B" w:rsidRDefault="00000000">
      <w:pPr>
        <w:ind w:left="482" w:hanging="255"/>
      </w:pPr>
      <w:r>
        <w:rPr>
          <w:sz w:val="20"/>
        </w:rPr>
        <w:t>10.8.1. stabilne łącze o rzeczywistej przepustowości co najmniej 150 Mbps pobierania danych i 150 Mbps wysyłania danych,</w:t>
      </w:r>
    </w:p>
    <w:p w14:paraId="15E74CA6" w14:textId="77777777" w:rsidR="00FC777B" w:rsidRDefault="00000000">
      <w:pPr>
        <w:ind w:left="482" w:hanging="255"/>
      </w:pPr>
      <w:r>
        <w:rPr>
          <w:sz w:val="20"/>
        </w:rPr>
        <w:t>10.8.2. przewodowe połączenie Ethernet doprowadzone do stanowiska realizacyjnego albo miejsca wskazanego przez zespół techniczny,</w:t>
      </w:r>
    </w:p>
    <w:p w14:paraId="65744C67" w14:textId="77777777" w:rsidR="00FC777B" w:rsidRDefault="00000000">
      <w:pPr>
        <w:ind w:left="482" w:hanging="255"/>
      </w:pPr>
      <w:r>
        <w:rPr>
          <w:sz w:val="20"/>
        </w:rPr>
        <w:t>10.8.3. łącze przeznaczone priorytetowo do obsługi transmisji, livescoringu oraz infrastruktury technicznej,</w:t>
      </w:r>
    </w:p>
    <w:p w14:paraId="39A3EBED" w14:textId="77777777" w:rsidR="00FC777B" w:rsidRDefault="00000000">
      <w:pPr>
        <w:ind w:left="482" w:hanging="255"/>
      </w:pPr>
      <w:r>
        <w:rPr>
          <w:sz w:val="20"/>
        </w:rPr>
        <w:t>10.8.4. brak współdzielenia łącza z publiczną siecią Wi-Fi w sposób mogący wpłynąć na jakość, stabilność lub ciągłość transmisji,</w:t>
      </w:r>
    </w:p>
    <w:p w14:paraId="609EBB23" w14:textId="77777777" w:rsidR="00FC777B" w:rsidRDefault="00000000">
      <w:pPr>
        <w:ind w:left="482" w:hanging="255"/>
      </w:pPr>
      <w:r>
        <w:rPr>
          <w:sz w:val="20"/>
        </w:rPr>
        <w:t>10.8.5. brak blokad sieciowych uniemożliwiających korzystanie z platform streamingowych, systemów livescoringowych, serwerów transmisyjnych, narzędzi zdalnego dostępu albo innych usług wskazanych przez Dyrekcję Ekstraligi lub zespół techniczny,</w:t>
      </w:r>
    </w:p>
    <w:p w14:paraId="447E17F7" w14:textId="77777777" w:rsidR="00FC777B" w:rsidRDefault="00000000">
      <w:pPr>
        <w:ind w:left="482" w:hanging="255"/>
      </w:pPr>
      <w:r>
        <w:rPr>
          <w:sz w:val="20"/>
        </w:rPr>
        <w:t>10.8.6. możliwość wcześniejszego testu połączenia przez zespół techniczny,</w:t>
      </w:r>
    </w:p>
    <w:p w14:paraId="346A27F0" w14:textId="77777777" w:rsidR="00FC777B" w:rsidRDefault="00000000">
      <w:pPr>
        <w:ind w:left="482" w:hanging="255"/>
      </w:pPr>
      <w:r>
        <w:rPr>
          <w:sz w:val="20"/>
        </w:rPr>
        <w:t>10.8.7. przekazanie Dyrekcji Ekstraligi oraz zespołowi technicznemu danych kontaktowych osoby odpowiedzialnej za infrastrukturę internetową po stronie Gospodarza albo hali, najpóźniej 7 dni przed wydarzeniem,</w:t>
      </w:r>
    </w:p>
    <w:p w14:paraId="678AE76B" w14:textId="77777777" w:rsidR="00FC777B" w:rsidRDefault="00000000">
      <w:pPr>
        <w:ind w:left="482" w:hanging="255"/>
      </w:pPr>
      <w:r>
        <w:rPr>
          <w:sz w:val="20"/>
        </w:rPr>
        <w:t>10.8.8. dostępność osoby, o której mowa w pkt 10.8.7, dla Dyrekcji Ekstraligi albo zespołu technicznego podczas trwania wydarzenia.</w:t>
      </w:r>
    </w:p>
    <w:p w14:paraId="56DCEDC7" w14:textId="77777777" w:rsidR="00FC777B" w:rsidRDefault="00000000">
      <w:pPr>
        <w:keepNext/>
        <w:spacing w:before="160" w:after="60"/>
      </w:pPr>
      <w:r>
        <w:rPr>
          <w:b/>
          <w:color w:val="002B78"/>
          <w:sz w:val="22"/>
        </w:rPr>
        <w:t>Internet Poziomu 4</w:t>
      </w:r>
    </w:p>
    <w:p w14:paraId="749AD96F" w14:textId="77777777" w:rsidR="00FC777B" w:rsidRDefault="00000000">
      <w:pPr>
        <w:ind w:left="198" w:hanging="198"/>
      </w:pPr>
      <w:r>
        <w:rPr>
          <w:sz w:val="20"/>
        </w:rPr>
        <w:t>10.9. Internet Poziomu 4 powinien zapewniać co najmniej:</w:t>
      </w:r>
    </w:p>
    <w:p w14:paraId="739477F9" w14:textId="77777777" w:rsidR="00FC777B" w:rsidRDefault="00000000">
      <w:pPr>
        <w:ind w:left="482" w:hanging="255"/>
      </w:pPr>
      <w:r>
        <w:rPr>
          <w:sz w:val="20"/>
        </w:rPr>
        <w:t>10.9.1. stabilne łącze o rzeczywistej przepustowości co najmniej 250 Mbps pobierania danych i 250 Mbps wysyłania danych,</w:t>
      </w:r>
    </w:p>
    <w:p w14:paraId="21CB8704" w14:textId="77777777" w:rsidR="00FC777B" w:rsidRDefault="00000000">
      <w:pPr>
        <w:ind w:left="482" w:hanging="255"/>
      </w:pPr>
      <w:r>
        <w:rPr>
          <w:sz w:val="20"/>
        </w:rPr>
        <w:t>10.9.2. przewodowe połączenie Ethernet doprowadzone do stanowiska realizacyjnego albo miejsca wskazanego przez zespół techniczny,</w:t>
      </w:r>
    </w:p>
    <w:p w14:paraId="18076C2A" w14:textId="77777777" w:rsidR="00FC777B" w:rsidRDefault="00000000">
      <w:pPr>
        <w:ind w:left="482" w:hanging="255"/>
      </w:pPr>
      <w:r>
        <w:rPr>
          <w:sz w:val="20"/>
        </w:rPr>
        <w:t>10.9.3. łącze przeznaczone wyłącznie albo priorytetowo do obsługi transmisji, livescoringu oraz infrastruktury technicznej wskazanej przez zespół techniczny,</w:t>
      </w:r>
    </w:p>
    <w:p w14:paraId="6FCD3436" w14:textId="77777777" w:rsidR="00FC777B" w:rsidRDefault="00000000">
      <w:pPr>
        <w:ind w:left="482" w:hanging="255"/>
      </w:pPr>
      <w:r>
        <w:rPr>
          <w:sz w:val="20"/>
        </w:rPr>
        <w:t>10.9.4. konfigurację sieci zapewniającą pierwszeństwo transmisji i livescoringu przed innymi użytkownikami sieci w przypadku zwiększonego obciążenia łącza, w szczególności poprzez priorytetyzację ruchu sieciowego, wydzielenie osobnej sieci, ograniczenie dostępu dla innych użytkowników albo inne rozwiązania techniczne uzgodnione z zespołem technicznym,</w:t>
      </w:r>
    </w:p>
    <w:p w14:paraId="2E58FB39" w14:textId="77777777" w:rsidR="00FC777B" w:rsidRDefault="00000000">
      <w:pPr>
        <w:ind w:left="482" w:hanging="255"/>
      </w:pPr>
      <w:r>
        <w:rPr>
          <w:sz w:val="20"/>
        </w:rPr>
        <w:t>10.9.5. brak współdzielenia łącza z publiczną siecią Wi-Fi, systemami kasowymi, monitoringiem, innymi wydarzeniami albo użytkownikami hali w sposób mogący wpłynąć na jakość, stabilność lub ciągłość transmisji,</w:t>
      </w:r>
    </w:p>
    <w:p w14:paraId="26AA7A13" w14:textId="77777777" w:rsidR="00FC777B" w:rsidRDefault="00000000">
      <w:pPr>
        <w:ind w:left="482" w:hanging="255"/>
      </w:pPr>
      <w:r>
        <w:rPr>
          <w:sz w:val="20"/>
        </w:rPr>
        <w:t>10.9.6. brak blokad sieciowych uniemożliwiających korzystanie z platform streamingowych, systemów livescoringowych, serwerów transmisyjnych, narzędzi zdalnego dostępu albo innych usług wskazanych przez Dyrekcję Ekstraligi lub zespół techniczny,</w:t>
      </w:r>
    </w:p>
    <w:p w14:paraId="7519DF80" w14:textId="77777777" w:rsidR="00FC777B" w:rsidRDefault="00000000">
      <w:pPr>
        <w:ind w:left="482" w:hanging="255"/>
      </w:pPr>
      <w:r>
        <w:rPr>
          <w:sz w:val="20"/>
        </w:rPr>
        <w:t>10.9.7. możliwość wcześniejszego testu połączenia przez zespół techniczny,</w:t>
      </w:r>
    </w:p>
    <w:p w14:paraId="7CA01EF8" w14:textId="77777777" w:rsidR="00FC777B" w:rsidRDefault="00000000">
      <w:pPr>
        <w:ind w:left="482" w:hanging="255"/>
      </w:pPr>
      <w:r>
        <w:rPr>
          <w:sz w:val="20"/>
        </w:rPr>
        <w:t>10.9.8. możliwość zapewnienia zapasowego łącza internetowego, w szczególności poprzez drugie łącze stacjonarne albo rozwiązanie mobilne, jeżeli zostanie to wskazane przez Dyrekcję Ekstraligi lub zespół techniczny,</w:t>
      </w:r>
    </w:p>
    <w:p w14:paraId="25D0F879" w14:textId="77777777" w:rsidR="00FC777B" w:rsidRDefault="00000000">
      <w:pPr>
        <w:ind w:left="482" w:hanging="255"/>
      </w:pPr>
      <w:r>
        <w:rPr>
          <w:sz w:val="20"/>
        </w:rPr>
        <w:lastRenderedPageBreak/>
        <w:t>10.9.9. przekazanie Dyrekcji Ekstraligi oraz zespołowi technicznemu danych kontaktowych osoby odpowiedzialnej za infrastrukturę internetową po stronie Gospodarza albo hali, najpóźniej 3 tygodnie przed wydarzeniem,</w:t>
      </w:r>
    </w:p>
    <w:p w14:paraId="5CD8EE7B" w14:textId="77777777" w:rsidR="00FC777B" w:rsidRDefault="00000000">
      <w:pPr>
        <w:ind w:left="482" w:hanging="255"/>
      </w:pPr>
      <w:r>
        <w:rPr>
          <w:sz w:val="20"/>
        </w:rPr>
        <w:t>10.9.10. potwierdzenie dostępności osoby, o której mowa w pkt 10.9.9, najpóźniej w dniu poprzedzającym wydarzenie,</w:t>
      </w:r>
    </w:p>
    <w:p w14:paraId="0941CB30" w14:textId="77777777" w:rsidR="00FC777B" w:rsidRDefault="00000000">
      <w:pPr>
        <w:ind w:left="482" w:hanging="255"/>
      </w:pPr>
      <w:r>
        <w:rPr>
          <w:sz w:val="20"/>
        </w:rPr>
        <w:t>10.9.11. dostępność osoby, o której mowa w pkt 10.9.9, dla Dyrekcji Ekstraligi albo zespołu technicznego podczas trwania wydarzenia,</w:t>
      </w:r>
    </w:p>
    <w:p w14:paraId="3C1CB67F" w14:textId="77777777" w:rsidR="00FC777B" w:rsidRDefault="00000000">
      <w:pPr>
        <w:ind w:left="482" w:hanging="255"/>
      </w:pPr>
      <w:r>
        <w:rPr>
          <w:sz w:val="20"/>
        </w:rPr>
        <w:t>10.9.12. możliwość wcześniejszej weryfikacji infrastruktury internetowej przez Dyrekcję Ekstraligi albo zespół techniczny.</w:t>
      </w:r>
    </w:p>
    <w:p w14:paraId="3491F99C" w14:textId="77777777" w:rsidR="00FC777B" w:rsidRDefault="00000000">
      <w:pPr>
        <w:ind w:left="198" w:hanging="198"/>
      </w:pPr>
      <w:r>
        <w:rPr>
          <w:sz w:val="20"/>
        </w:rPr>
        <w:t>10.10. Prędkości wskazane w pkt 10.7–10.9 odnoszą się do rzeczywistych parametrów dostępnych na stanowisku realizacyjnym, a nie wyłącznie do parametrów deklarowanych w umowie z operatorem internetu.</w:t>
      </w:r>
    </w:p>
    <w:p w14:paraId="5F21967C" w14:textId="77777777" w:rsidR="00FC777B" w:rsidRDefault="00000000">
      <w:pPr>
        <w:ind w:left="198" w:hanging="198"/>
      </w:pPr>
      <w:r>
        <w:rPr>
          <w:sz w:val="20"/>
        </w:rPr>
        <w:t>10.11. Publiczna sieć Wi-Fi dostępna dla użytkowników hali nie spełnia wymogów Internetu Poziomu 2, Internetu Poziomu 3 ani Internetu Poziomu 4, chyba że Dyrekcja Ekstraligi albo zespół techniczny potwierdzi inaczej po przeprowadzeniu testów.</w:t>
      </w:r>
    </w:p>
    <w:p w14:paraId="2696F175" w14:textId="77777777" w:rsidR="00FC777B" w:rsidRDefault="00000000">
      <w:pPr>
        <w:ind w:left="198" w:hanging="198"/>
      </w:pPr>
      <w:r>
        <w:rPr>
          <w:sz w:val="20"/>
        </w:rPr>
        <w:t>10.12. Gospodarz jest zobowiązany umożliwić zespołowi technicznemu przeprowadzenie testu internetu przed rozpoczęciem montażu, a także w trakcie przygotowań do transmisji.</w:t>
      </w:r>
    </w:p>
    <w:p w14:paraId="07B9EA40" w14:textId="77777777" w:rsidR="00FC777B" w:rsidRDefault="00000000">
      <w:pPr>
        <w:ind w:left="198" w:hanging="198"/>
      </w:pPr>
      <w:r>
        <w:rPr>
          <w:sz w:val="20"/>
        </w:rPr>
        <w:t>10.13. Jeżeli internet zapewniony przez Gospodarza nie spełnia wymogów właściwych dla danego poziomu obsługi, Dyrekcja Ekstraligi albo zespół techniczny może zażądać usunięcia uchybień, ograniczyć zakres transmisji, zastosować rozwiązanie awaryjne albo odstąpić od realizacji transmisji w pełnym zakresie.</w:t>
      </w:r>
    </w:p>
    <w:p w14:paraId="025C5D70" w14:textId="77777777" w:rsidR="00FC777B" w:rsidRDefault="00000000">
      <w:pPr>
        <w:ind w:left="198" w:hanging="198"/>
      </w:pPr>
      <w:r>
        <w:rPr>
          <w:sz w:val="20"/>
        </w:rPr>
        <w:t>10.14. Zapewnienie internetu mobilnego jako podstawowego źródła połączenia jest dopuszczalne wyłącznie za zgodą Dyrekcji Ekstraligi albo zespołu technicznego, chyba że z przyczyn obiektywnych nie ma możliwości zapewnienia łącza stacjonarnego, a parametry łącza mobilnego są wystarczające do realizacji transmisji.</w:t>
      </w:r>
    </w:p>
    <w:p w14:paraId="2C795067" w14:textId="77777777" w:rsidR="00FC777B" w:rsidRDefault="00000000">
      <w:pPr>
        <w:keepNext/>
        <w:pBdr>
          <w:bottom w:val="single" w:sz="8" w:space="4" w:color="002B78"/>
        </w:pBdr>
        <w:spacing w:before="240" w:after="120"/>
      </w:pPr>
      <w:r>
        <w:rPr>
          <w:b/>
          <w:color w:val="002B78"/>
          <w:sz w:val="25"/>
        </w:rPr>
        <w:t>11. Zasilanie</w:t>
      </w:r>
    </w:p>
    <w:p w14:paraId="450E5A88" w14:textId="77777777" w:rsidR="00FC777B" w:rsidRDefault="00000000">
      <w:pPr>
        <w:ind w:left="198" w:hanging="198"/>
      </w:pPr>
      <w:r>
        <w:rPr>
          <w:sz w:val="20"/>
        </w:rPr>
        <w:t>11.1. Gospodarz jest zobowiązany zapewnić stabilne i bezpieczne źródła zasilania dla potrzeb livescoringu, transmisji na żywo i stanowisk technicznych.</w:t>
      </w:r>
    </w:p>
    <w:p w14:paraId="52B3FF74" w14:textId="77777777" w:rsidR="00FC777B" w:rsidRDefault="00000000">
      <w:pPr>
        <w:ind w:left="198" w:hanging="198"/>
      </w:pPr>
      <w:r>
        <w:rPr>
          <w:sz w:val="20"/>
        </w:rPr>
        <w:t>11.2. Gospodarz zapewnia zespołowi technicznemu dostęp do gniazd zasilania 230V w miejscach niezbędnych do rozstawienia sprzętu technicznego, stanowisk realizacyjnych, kamer, komputerów, urządzeń sieciowych oraz innych elementów potrzebnych do realizacji transmisji i livescoringu.</w:t>
      </w:r>
    </w:p>
    <w:p w14:paraId="5E5BDC21" w14:textId="77777777" w:rsidR="00FC777B" w:rsidRDefault="00000000">
      <w:pPr>
        <w:ind w:left="198" w:hanging="198"/>
      </w:pPr>
      <w:r>
        <w:rPr>
          <w:sz w:val="20"/>
        </w:rPr>
        <w:t>11.3. Gospodarz powinien zapewnić możliwość bezpiecznego poprowadzenia przewodów zasilających i sygnałowych oraz zabezpieczenia ich przed dostępem osób postronnych.</w:t>
      </w:r>
    </w:p>
    <w:p w14:paraId="0518D9C6" w14:textId="77777777" w:rsidR="00FC777B" w:rsidRDefault="00000000">
      <w:pPr>
        <w:ind w:left="198" w:hanging="198"/>
      </w:pPr>
      <w:r>
        <w:rPr>
          <w:sz w:val="20"/>
        </w:rPr>
        <w:t>11.4. W przypadku Poziomu 3 i Poziomu 4 Dyrekcja Ekstraligi albo zespół techniczny może wskazać dodatkowe wymagania dotyczące zasilania, liczby punktów zasilających, lokalizacji gniazd, obciążenia obwodów oraz zabezpieczenia przewodów.</w:t>
      </w:r>
    </w:p>
    <w:p w14:paraId="2567371B" w14:textId="77777777" w:rsidR="00FC777B" w:rsidRDefault="00000000">
      <w:pPr>
        <w:keepNext/>
        <w:pBdr>
          <w:bottom w:val="single" w:sz="8" w:space="4" w:color="002B78"/>
        </w:pBdr>
        <w:spacing w:before="240" w:after="120"/>
      </w:pPr>
      <w:r>
        <w:rPr>
          <w:b/>
          <w:color w:val="002B78"/>
          <w:sz w:val="25"/>
        </w:rPr>
        <w:t>12. Odpowiedzialność za niespełnienie wymogów technicznych</w:t>
      </w:r>
    </w:p>
    <w:p w14:paraId="03B9C6CD" w14:textId="77777777" w:rsidR="00FC777B" w:rsidRDefault="00000000">
      <w:pPr>
        <w:ind w:left="198" w:hanging="198"/>
      </w:pPr>
      <w:r>
        <w:rPr>
          <w:sz w:val="20"/>
        </w:rPr>
        <w:t>12.1. Gospodarz ponosi odpowiedzialność za spełnienie wymogów technicznych właściwych dla poziomu obsługi wskazanego dla danego meczu.</w:t>
      </w:r>
    </w:p>
    <w:p w14:paraId="090C5E99" w14:textId="77777777" w:rsidR="00FC777B" w:rsidRDefault="00000000">
      <w:pPr>
        <w:ind w:left="198" w:hanging="198"/>
      </w:pPr>
      <w:r>
        <w:rPr>
          <w:sz w:val="20"/>
        </w:rPr>
        <w:t>12.2. Za naruszenie wymogów technicznych uznaje się w szczególności:</w:t>
      </w:r>
    </w:p>
    <w:p w14:paraId="3A95C8EE" w14:textId="77777777" w:rsidR="00FC777B" w:rsidRDefault="00000000">
      <w:pPr>
        <w:ind w:left="482" w:hanging="255"/>
      </w:pPr>
      <w:r>
        <w:rPr>
          <w:sz w:val="20"/>
        </w:rPr>
        <w:t>12.2.1. brak udostępnienia hali w wymaganym czasie,</w:t>
      </w:r>
    </w:p>
    <w:p w14:paraId="1F4A38E4" w14:textId="77777777" w:rsidR="00FC777B" w:rsidRDefault="00000000">
      <w:pPr>
        <w:ind w:left="482" w:hanging="255"/>
      </w:pPr>
      <w:r>
        <w:rPr>
          <w:sz w:val="20"/>
        </w:rPr>
        <w:t>12.2.2. udostępnienie hali w sposób uniemożliwiający albo istotnie utrudniający montaż,</w:t>
      </w:r>
    </w:p>
    <w:p w14:paraId="7D7541EA" w14:textId="77777777" w:rsidR="00FC777B" w:rsidRDefault="00000000">
      <w:pPr>
        <w:ind w:left="482" w:hanging="255"/>
      </w:pPr>
      <w:r>
        <w:rPr>
          <w:sz w:val="20"/>
        </w:rPr>
        <w:t>12.2.3. prowadzenie treningów, zajęć, wynajmu albo innych aktywności na hali w czasie przeznaczonym na montaż techniczny,</w:t>
      </w:r>
    </w:p>
    <w:p w14:paraId="166EABF7" w14:textId="77777777" w:rsidR="00FC777B" w:rsidRDefault="00000000">
      <w:pPr>
        <w:ind w:left="482" w:hanging="255"/>
      </w:pPr>
      <w:r>
        <w:rPr>
          <w:sz w:val="20"/>
        </w:rPr>
        <w:t>12.2.4. brak dostępu do wymaganego internetu,</w:t>
      </w:r>
    </w:p>
    <w:p w14:paraId="2EC7E33F" w14:textId="77777777" w:rsidR="00FC777B" w:rsidRDefault="00000000">
      <w:pPr>
        <w:ind w:left="482" w:hanging="255"/>
      </w:pPr>
      <w:r>
        <w:rPr>
          <w:sz w:val="20"/>
        </w:rPr>
        <w:lastRenderedPageBreak/>
        <w:t>12.2.5. zapewnienie internetu o parametrach niższych niż wymagane dla danego poziomu obsługi,</w:t>
      </w:r>
    </w:p>
    <w:p w14:paraId="4565AA6C" w14:textId="77777777" w:rsidR="00FC777B" w:rsidRDefault="00000000">
      <w:pPr>
        <w:ind w:left="482" w:hanging="255"/>
      </w:pPr>
      <w:r>
        <w:rPr>
          <w:sz w:val="20"/>
        </w:rPr>
        <w:t>12.2.6. brak dostępu do zasilania,</w:t>
      </w:r>
    </w:p>
    <w:p w14:paraId="6847D676" w14:textId="77777777" w:rsidR="00FC777B" w:rsidRDefault="00000000">
      <w:pPr>
        <w:ind w:left="482" w:hanging="255"/>
      </w:pPr>
      <w:r>
        <w:rPr>
          <w:sz w:val="20"/>
        </w:rPr>
        <w:t>12.2.7. brak możliwości rozstawienia kamer, stanowisk technicznych albo okablowania,</w:t>
      </w:r>
    </w:p>
    <w:p w14:paraId="26FB55EB" w14:textId="77777777" w:rsidR="00FC777B" w:rsidRDefault="00000000">
      <w:pPr>
        <w:ind w:left="482" w:hanging="255"/>
      </w:pPr>
      <w:r>
        <w:rPr>
          <w:sz w:val="20"/>
        </w:rPr>
        <w:t>12.2.8. brak osoby kontaktowej po stronie Gospodarza,</w:t>
      </w:r>
    </w:p>
    <w:p w14:paraId="131BE52D" w14:textId="77777777" w:rsidR="00FC777B" w:rsidRDefault="00000000">
      <w:pPr>
        <w:ind w:left="482" w:hanging="255"/>
      </w:pPr>
      <w:r>
        <w:rPr>
          <w:sz w:val="20"/>
        </w:rPr>
        <w:t>12.2.9. brak współpracy z zespołem technicznym albo Dyrekcją Ekstraligi,</w:t>
      </w:r>
    </w:p>
    <w:p w14:paraId="3033A9CB" w14:textId="77777777" w:rsidR="00FC777B" w:rsidRDefault="00000000">
      <w:pPr>
        <w:ind w:left="482" w:hanging="255"/>
      </w:pPr>
      <w:r>
        <w:rPr>
          <w:sz w:val="20"/>
        </w:rPr>
        <w:t>12.2.10. działania albo zaniechania powodujące brak możliwości realizacji transmisji lub livescoringu w pełnym zakresie.</w:t>
      </w:r>
    </w:p>
    <w:p w14:paraId="49059E4C" w14:textId="77777777" w:rsidR="00FC777B" w:rsidRDefault="00000000">
      <w:pPr>
        <w:ind w:left="198" w:hanging="198"/>
      </w:pPr>
      <w:r>
        <w:rPr>
          <w:sz w:val="20"/>
        </w:rPr>
        <w:t>12.3. W przypadku stwierdzenia naruszenia wymogów technicznych Dyrekcja Ekstraligi może sporządzić raport albo notatkę organizacyjną, które mogą stanowić podstawę do nałożenia kary regulaminowej, dochodzenia zwrotu kosztów albo odmowy przyznania Klubowi organizacji kolejnych meczów, etapów rozgrywek lub wydarzeń specjalnych.</w:t>
      </w:r>
    </w:p>
    <w:p w14:paraId="7796A35F" w14:textId="77777777" w:rsidR="00FC777B" w:rsidRDefault="00000000">
      <w:pPr>
        <w:keepNext/>
        <w:pBdr>
          <w:bottom w:val="single" w:sz="8" w:space="4" w:color="002B78"/>
        </w:pBdr>
        <w:spacing w:before="240" w:after="120"/>
      </w:pPr>
      <w:r>
        <w:rPr>
          <w:b/>
          <w:color w:val="002B78"/>
          <w:sz w:val="25"/>
        </w:rPr>
        <w:t>13. Tabela poziomów obsługi technicznej</w:t>
      </w:r>
    </w:p>
    <w:tbl>
      <w:tblPr>
        <w:tblStyle w:val="Tabela-Siatka"/>
        <w:tblW w:w="0" w:type="auto"/>
        <w:tblLayout w:type="fixed"/>
        <w:tblLook w:val="04A0" w:firstRow="1" w:lastRow="0" w:firstColumn="1" w:lastColumn="0" w:noHBand="0" w:noVBand="1"/>
      </w:tblPr>
      <w:tblGrid>
        <w:gridCol w:w="935"/>
        <w:gridCol w:w="2409"/>
        <w:gridCol w:w="2579"/>
        <w:gridCol w:w="1445"/>
        <w:gridCol w:w="2296"/>
      </w:tblGrid>
      <w:tr w:rsidR="00FC777B" w14:paraId="58A4658F" w14:textId="77777777" w:rsidTr="00306CEA">
        <w:tc>
          <w:tcPr>
            <w:tcW w:w="935" w:type="dxa"/>
            <w:shd w:val="clear" w:color="auto" w:fill="B8CCE4" w:themeFill="accent1" w:themeFillTint="66"/>
            <w:tcMar>
              <w:top w:w="90" w:type="dxa"/>
              <w:left w:w="100" w:type="dxa"/>
              <w:bottom w:w="90" w:type="dxa"/>
              <w:right w:w="100" w:type="dxa"/>
            </w:tcMar>
            <w:vAlign w:val="center"/>
          </w:tcPr>
          <w:p w14:paraId="69066494" w14:textId="77777777" w:rsidR="00FC777B" w:rsidRDefault="00000000">
            <w:pPr>
              <w:spacing w:after="40" w:line="252" w:lineRule="auto"/>
              <w:jc w:val="center"/>
            </w:pPr>
            <w:r>
              <w:rPr>
                <w:b/>
                <w:color w:val="002B78"/>
                <w:sz w:val="16"/>
              </w:rPr>
              <w:t>Poziom</w:t>
            </w:r>
          </w:p>
        </w:tc>
        <w:tc>
          <w:tcPr>
            <w:tcW w:w="2409" w:type="dxa"/>
            <w:shd w:val="clear" w:color="auto" w:fill="B8CCE4" w:themeFill="accent1" w:themeFillTint="66"/>
            <w:tcMar>
              <w:top w:w="90" w:type="dxa"/>
              <w:left w:w="100" w:type="dxa"/>
              <w:bottom w:w="90" w:type="dxa"/>
              <w:right w:w="100" w:type="dxa"/>
            </w:tcMar>
            <w:vAlign w:val="center"/>
          </w:tcPr>
          <w:p w14:paraId="354D5F5A" w14:textId="77777777" w:rsidR="00FC777B" w:rsidRDefault="00000000">
            <w:pPr>
              <w:spacing w:after="40" w:line="252" w:lineRule="auto"/>
            </w:pPr>
            <w:r>
              <w:rPr>
                <w:b/>
                <w:color w:val="002B78"/>
                <w:sz w:val="16"/>
              </w:rPr>
              <w:t>Zakres obsługi</w:t>
            </w:r>
          </w:p>
        </w:tc>
        <w:tc>
          <w:tcPr>
            <w:tcW w:w="2579" w:type="dxa"/>
            <w:shd w:val="clear" w:color="auto" w:fill="B8CCE4" w:themeFill="accent1" w:themeFillTint="66"/>
            <w:tcMar>
              <w:top w:w="90" w:type="dxa"/>
              <w:left w:w="100" w:type="dxa"/>
              <w:bottom w:w="90" w:type="dxa"/>
              <w:right w:w="100" w:type="dxa"/>
            </w:tcMar>
            <w:vAlign w:val="center"/>
          </w:tcPr>
          <w:p w14:paraId="744FD483" w14:textId="77777777" w:rsidR="00FC777B" w:rsidRDefault="00000000">
            <w:pPr>
              <w:spacing w:after="40" w:line="252" w:lineRule="auto"/>
            </w:pPr>
            <w:r>
              <w:rPr>
                <w:b/>
                <w:color w:val="002B78"/>
                <w:sz w:val="16"/>
              </w:rPr>
              <w:t>Udostępnienie hali</w:t>
            </w:r>
          </w:p>
        </w:tc>
        <w:tc>
          <w:tcPr>
            <w:tcW w:w="1445" w:type="dxa"/>
            <w:shd w:val="clear" w:color="auto" w:fill="B8CCE4" w:themeFill="accent1" w:themeFillTint="66"/>
            <w:tcMar>
              <w:top w:w="90" w:type="dxa"/>
              <w:left w:w="100" w:type="dxa"/>
              <w:bottom w:w="90" w:type="dxa"/>
              <w:right w:w="100" w:type="dxa"/>
            </w:tcMar>
            <w:vAlign w:val="center"/>
          </w:tcPr>
          <w:p w14:paraId="3598971B" w14:textId="77777777" w:rsidR="00FC777B" w:rsidRDefault="00000000">
            <w:pPr>
              <w:spacing w:after="40" w:line="252" w:lineRule="auto"/>
              <w:jc w:val="center"/>
            </w:pPr>
            <w:r>
              <w:rPr>
                <w:b/>
                <w:color w:val="002B78"/>
                <w:sz w:val="16"/>
              </w:rPr>
              <w:t>Internet</w:t>
            </w:r>
          </w:p>
        </w:tc>
        <w:tc>
          <w:tcPr>
            <w:tcW w:w="2296" w:type="dxa"/>
            <w:shd w:val="clear" w:color="auto" w:fill="B8CCE4" w:themeFill="accent1" w:themeFillTint="66"/>
            <w:tcMar>
              <w:top w:w="90" w:type="dxa"/>
              <w:left w:w="100" w:type="dxa"/>
              <w:bottom w:w="90" w:type="dxa"/>
              <w:right w:w="100" w:type="dxa"/>
            </w:tcMar>
            <w:vAlign w:val="center"/>
          </w:tcPr>
          <w:p w14:paraId="39E9C7D7" w14:textId="77777777" w:rsidR="00107E5E" w:rsidRDefault="00000000">
            <w:pPr>
              <w:spacing w:after="40" w:line="252" w:lineRule="auto"/>
            </w:pPr>
            <w:r>
              <w:rPr>
                <w:b/>
                <w:color w:val="002B78"/>
                <w:sz w:val="16"/>
              </w:rPr>
              <w:t>Demontaż</w:t>
            </w:r>
          </w:p>
        </w:tc>
      </w:tr>
      <w:tr w:rsidR="00FC777B" w14:paraId="4B710DA4" w14:textId="77777777">
        <w:tc>
          <w:tcPr>
            <w:tcW w:w="935" w:type="dxa"/>
            <w:tcMar>
              <w:top w:w="90" w:type="dxa"/>
              <w:left w:w="100" w:type="dxa"/>
              <w:bottom w:w="90" w:type="dxa"/>
              <w:right w:w="100" w:type="dxa"/>
            </w:tcMar>
            <w:vAlign w:val="center"/>
          </w:tcPr>
          <w:p w14:paraId="35D912B7" w14:textId="77777777" w:rsidR="00FC777B" w:rsidRDefault="00000000">
            <w:pPr>
              <w:spacing w:after="40" w:line="252" w:lineRule="auto"/>
              <w:jc w:val="center"/>
            </w:pPr>
            <w:r>
              <w:rPr>
                <w:sz w:val="16"/>
              </w:rPr>
              <w:t>Poziom 1</w:t>
            </w:r>
          </w:p>
        </w:tc>
        <w:tc>
          <w:tcPr>
            <w:tcW w:w="2409" w:type="dxa"/>
            <w:tcMar>
              <w:top w:w="90" w:type="dxa"/>
              <w:left w:w="100" w:type="dxa"/>
              <w:bottom w:w="90" w:type="dxa"/>
              <w:right w:w="100" w:type="dxa"/>
            </w:tcMar>
            <w:vAlign w:val="center"/>
          </w:tcPr>
          <w:p w14:paraId="63AFC24E" w14:textId="77777777" w:rsidR="00FC777B" w:rsidRDefault="00000000">
            <w:pPr>
              <w:spacing w:after="40" w:line="252" w:lineRule="auto"/>
            </w:pPr>
            <w:r>
              <w:rPr>
                <w:sz w:val="16"/>
              </w:rPr>
              <w:t>Brak centralnej obsługi technicznej</w:t>
            </w:r>
          </w:p>
        </w:tc>
        <w:tc>
          <w:tcPr>
            <w:tcW w:w="2579" w:type="dxa"/>
            <w:tcMar>
              <w:top w:w="90" w:type="dxa"/>
              <w:left w:w="100" w:type="dxa"/>
              <w:bottom w:w="90" w:type="dxa"/>
              <w:right w:w="100" w:type="dxa"/>
            </w:tcMar>
            <w:vAlign w:val="center"/>
          </w:tcPr>
          <w:p w14:paraId="68BE23A5" w14:textId="77777777" w:rsidR="00FC777B" w:rsidRDefault="00000000">
            <w:pPr>
              <w:spacing w:after="40" w:line="252" w:lineRule="auto"/>
            </w:pPr>
            <w:r>
              <w:rPr>
                <w:sz w:val="16"/>
              </w:rPr>
              <w:t>Brak dodatkowych wymogów montażowych</w:t>
            </w:r>
          </w:p>
        </w:tc>
        <w:tc>
          <w:tcPr>
            <w:tcW w:w="1445" w:type="dxa"/>
            <w:tcMar>
              <w:top w:w="90" w:type="dxa"/>
              <w:left w:w="100" w:type="dxa"/>
              <w:bottom w:w="90" w:type="dxa"/>
              <w:right w:w="100" w:type="dxa"/>
            </w:tcMar>
            <w:vAlign w:val="center"/>
          </w:tcPr>
          <w:p w14:paraId="616A4DB3" w14:textId="77777777" w:rsidR="00FC777B" w:rsidRDefault="00000000">
            <w:pPr>
              <w:spacing w:after="40" w:line="252" w:lineRule="auto"/>
              <w:jc w:val="center"/>
            </w:pPr>
            <w:r>
              <w:rPr>
                <w:sz w:val="16"/>
              </w:rPr>
              <w:t>Internet Poziomu 1</w:t>
            </w:r>
          </w:p>
        </w:tc>
        <w:tc>
          <w:tcPr>
            <w:tcW w:w="2296" w:type="dxa"/>
            <w:tcMar>
              <w:top w:w="90" w:type="dxa"/>
              <w:left w:w="100" w:type="dxa"/>
              <w:bottom w:w="90" w:type="dxa"/>
              <w:right w:w="100" w:type="dxa"/>
            </w:tcMar>
            <w:vAlign w:val="center"/>
          </w:tcPr>
          <w:p w14:paraId="4633C749" w14:textId="77777777" w:rsidR="00107E5E" w:rsidRDefault="00000000">
            <w:pPr>
              <w:spacing w:after="40" w:line="252" w:lineRule="auto"/>
            </w:pPr>
            <w:r>
              <w:rPr>
                <w:sz w:val="16"/>
              </w:rPr>
              <w:t>Brak dodatkowych wymogów demontażowych</w:t>
            </w:r>
          </w:p>
        </w:tc>
      </w:tr>
      <w:tr w:rsidR="00FC777B" w14:paraId="3CF1F836" w14:textId="77777777" w:rsidTr="00306CEA">
        <w:tc>
          <w:tcPr>
            <w:tcW w:w="935" w:type="dxa"/>
            <w:shd w:val="clear" w:color="auto" w:fill="DBE5F1" w:themeFill="accent1" w:themeFillTint="33"/>
            <w:tcMar>
              <w:top w:w="90" w:type="dxa"/>
              <w:left w:w="100" w:type="dxa"/>
              <w:bottom w:w="90" w:type="dxa"/>
              <w:right w:w="100" w:type="dxa"/>
            </w:tcMar>
            <w:vAlign w:val="center"/>
          </w:tcPr>
          <w:p w14:paraId="4B25296A" w14:textId="77777777" w:rsidR="00FC777B" w:rsidRDefault="00000000">
            <w:pPr>
              <w:spacing w:after="40" w:line="252" w:lineRule="auto"/>
              <w:jc w:val="center"/>
            </w:pPr>
            <w:r>
              <w:rPr>
                <w:sz w:val="16"/>
              </w:rPr>
              <w:t>Poziom 2</w:t>
            </w:r>
          </w:p>
        </w:tc>
        <w:tc>
          <w:tcPr>
            <w:tcW w:w="2409" w:type="dxa"/>
            <w:shd w:val="clear" w:color="auto" w:fill="DBE5F1" w:themeFill="accent1" w:themeFillTint="33"/>
            <w:tcMar>
              <w:top w:w="90" w:type="dxa"/>
              <w:left w:w="100" w:type="dxa"/>
              <w:bottom w:w="90" w:type="dxa"/>
              <w:right w:w="100" w:type="dxa"/>
            </w:tcMar>
            <w:vAlign w:val="center"/>
          </w:tcPr>
          <w:p w14:paraId="6BB2A35E" w14:textId="77777777" w:rsidR="00FC777B" w:rsidRDefault="00000000">
            <w:pPr>
              <w:spacing w:after="40" w:line="252" w:lineRule="auto"/>
            </w:pPr>
            <w:r>
              <w:rPr>
                <w:sz w:val="16"/>
              </w:rPr>
              <w:t>Livescoring i podstawowa transmisja online</w:t>
            </w:r>
          </w:p>
        </w:tc>
        <w:tc>
          <w:tcPr>
            <w:tcW w:w="2579" w:type="dxa"/>
            <w:shd w:val="clear" w:color="auto" w:fill="DBE5F1" w:themeFill="accent1" w:themeFillTint="33"/>
            <w:tcMar>
              <w:top w:w="90" w:type="dxa"/>
              <w:left w:w="100" w:type="dxa"/>
              <w:bottom w:w="90" w:type="dxa"/>
              <w:right w:w="100" w:type="dxa"/>
            </w:tcMar>
            <w:vAlign w:val="center"/>
          </w:tcPr>
          <w:p w14:paraId="3F324183" w14:textId="77777777" w:rsidR="00FC777B" w:rsidRDefault="00000000">
            <w:pPr>
              <w:spacing w:after="40" w:line="252" w:lineRule="auto"/>
            </w:pPr>
            <w:r>
              <w:rPr>
                <w:sz w:val="16"/>
              </w:rPr>
              <w:t>Co najmniej 4,5 godziny przed rozpoczęciem pierwszego meczu</w:t>
            </w:r>
          </w:p>
        </w:tc>
        <w:tc>
          <w:tcPr>
            <w:tcW w:w="1445" w:type="dxa"/>
            <w:shd w:val="clear" w:color="auto" w:fill="DBE5F1" w:themeFill="accent1" w:themeFillTint="33"/>
            <w:tcMar>
              <w:top w:w="90" w:type="dxa"/>
              <w:left w:w="100" w:type="dxa"/>
              <w:bottom w:w="90" w:type="dxa"/>
              <w:right w:w="100" w:type="dxa"/>
            </w:tcMar>
            <w:vAlign w:val="center"/>
          </w:tcPr>
          <w:p w14:paraId="06081BE1" w14:textId="77777777" w:rsidR="00FC777B" w:rsidRDefault="00000000">
            <w:pPr>
              <w:spacing w:after="40" w:line="252" w:lineRule="auto"/>
              <w:jc w:val="center"/>
            </w:pPr>
            <w:r>
              <w:rPr>
                <w:sz w:val="16"/>
              </w:rPr>
              <w:t>Internet Poziomu 2</w:t>
            </w:r>
          </w:p>
        </w:tc>
        <w:tc>
          <w:tcPr>
            <w:tcW w:w="2296" w:type="dxa"/>
            <w:shd w:val="clear" w:color="auto" w:fill="DBE5F1" w:themeFill="accent1" w:themeFillTint="33"/>
            <w:tcMar>
              <w:top w:w="90" w:type="dxa"/>
              <w:left w:w="100" w:type="dxa"/>
              <w:bottom w:w="90" w:type="dxa"/>
              <w:right w:w="100" w:type="dxa"/>
            </w:tcMar>
            <w:vAlign w:val="center"/>
          </w:tcPr>
          <w:p w14:paraId="00223FB0" w14:textId="77777777" w:rsidR="00107E5E" w:rsidRDefault="00000000">
            <w:pPr>
              <w:spacing w:after="40" w:line="252" w:lineRule="auto"/>
            </w:pPr>
            <w:r>
              <w:rPr>
                <w:sz w:val="16"/>
              </w:rPr>
              <w:t>30 minut na kortach; do 90 minut wokół kortów</w:t>
            </w:r>
          </w:p>
        </w:tc>
      </w:tr>
      <w:tr w:rsidR="00FC777B" w14:paraId="3752A306" w14:textId="77777777">
        <w:tc>
          <w:tcPr>
            <w:tcW w:w="935" w:type="dxa"/>
            <w:tcMar>
              <w:top w:w="90" w:type="dxa"/>
              <w:left w:w="100" w:type="dxa"/>
              <w:bottom w:w="90" w:type="dxa"/>
              <w:right w:w="100" w:type="dxa"/>
            </w:tcMar>
            <w:vAlign w:val="center"/>
          </w:tcPr>
          <w:p w14:paraId="29CC0F14" w14:textId="77777777" w:rsidR="00FC777B" w:rsidRDefault="00000000">
            <w:pPr>
              <w:spacing w:after="40" w:line="252" w:lineRule="auto"/>
              <w:jc w:val="center"/>
            </w:pPr>
            <w:r>
              <w:rPr>
                <w:sz w:val="16"/>
              </w:rPr>
              <w:t>Poziom 3</w:t>
            </w:r>
          </w:p>
        </w:tc>
        <w:tc>
          <w:tcPr>
            <w:tcW w:w="2409" w:type="dxa"/>
            <w:tcMar>
              <w:top w:w="90" w:type="dxa"/>
              <w:left w:w="100" w:type="dxa"/>
              <w:bottom w:w="90" w:type="dxa"/>
              <w:right w:w="100" w:type="dxa"/>
            </w:tcMar>
            <w:vAlign w:val="center"/>
          </w:tcPr>
          <w:p w14:paraId="146B43DE" w14:textId="77777777" w:rsidR="00FC777B" w:rsidRDefault="00000000">
            <w:pPr>
              <w:spacing w:after="40" w:line="252" w:lineRule="auto"/>
            </w:pPr>
            <w:r>
              <w:rPr>
                <w:sz w:val="16"/>
              </w:rPr>
              <w:t>Livescoring i transmisja online na TVP Sport Online albo innym wskazanym kanale online</w:t>
            </w:r>
          </w:p>
        </w:tc>
        <w:tc>
          <w:tcPr>
            <w:tcW w:w="2579" w:type="dxa"/>
            <w:tcMar>
              <w:top w:w="90" w:type="dxa"/>
              <w:left w:w="100" w:type="dxa"/>
              <w:bottom w:w="90" w:type="dxa"/>
              <w:right w:w="100" w:type="dxa"/>
            </w:tcMar>
            <w:vAlign w:val="center"/>
          </w:tcPr>
          <w:p w14:paraId="721747B4" w14:textId="77777777" w:rsidR="00FC777B" w:rsidRDefault="00000000">
            <w:pPr>
              <w:spacing w:after="40" w:line="252" w:lineRule="auto"/>
            </w:pPr>
            <w:r>
              <w:rPr>
                <w:sz w:val="16"/>
              </w:rPr>
              <w:t>Co najmniej 7 godzin przed rozpoczęciem pierwszego meczu; jeżeli pierwszy mecz zaczyna się przed 14:30 — hala od godz. 20:00 dnia poprzedniego</w:t>
            </w:r>
          </w:p>
        </w:tc>
        <w:tc>
          <w:tcPr>
            <w:tcW w:w="1445" w:type="dxa"/>
            <w:tcMar>
              <w:top w:w="90" w:type="dxa"/>
              <w:left w:w="100" w:type="dxa"/>
              <w:bottom w:w="90" w:type="dxa"/>
              <w:right w:w="100" w:type="dxa"/>
            </w:tcMar>
            <w:vAlign w:val="center"/>
          </w:tcPr>
          <w:p w14:paraId="0226BD1B" w14:textId="77777777" w:rsidR="00FC777B" w:rsidRDefault="00000000">
            <w:pPr>
              <w:spacing w:after="40" w:line="252" w:lineRule="auto"/>
              <w:jc w:val="center"/>
            </w:pPr>
            <w:r>
              <w:rPr>
                <w:sz w:val="16"/>
              </w:rPr>
              <w:t>Internet Poziomu 3</w:t>
            </w:r>
          </w:p>
        </w:tc>
        <w:tc>
          <w:tcPr>
            <w:tcW w:w="2296" w:type="dxa"/>
            <w:tcMar>
              <w:top w:w="90" w:type="dxa"/>
              <w:left w:w="100" w:type="dxa"/>
              <w:bottom w:w="90" w:type="dxa"/>
              <w:right w:w="100" w:type="dxa"/>
            </w:tcMar>
            <w:vAlign w:val="center"/>
          </w:tcPr>
          <w:p w14:paraId="233159E6" w14:textId="77777777" w:rsidR="00107E5E" w:rsidRDefault="00000000">
            <w:pPr>
              <w:spacing w:after="40" w:line="252" w:lineRule="auto"/>
            </w:pPr>
            <w:r>
              <w:rPr>
                <w:sz w:val="16"/>
              </w:rPr>
              <w:t>60 minut na kortach; do 210 minut (3,5 godziny) wokół kortów</w:t>
            </w:r>
          </w:p>
        </w:tc>
      </w:tr>
      <w:tr w:rsidR="00FC777B" w14:paraId="5BD91DA3" w14:textId="77777777" w:rsidTr="00306CEA">
        <w:tc>
          <w:tcPr>
            <w:tcW w:w="935" w:type="dxa"/>
            <w:shd w:val="clear" w:color="auto" w:fill="DBE5F1" w:themeFill="accent1" w:themeFillTint="33"/>
            <w:tcMar>
              <w:top w:w="90" w:type="dxa"/>
              <w:left w:w="100" w:type="dxa"/>
              <w:bottom w:w="90" w:type="dxa"/>
              <w:right w:w="100" w:type="dxa"/>
            </w:tcMar>
            <w:vAlign w:val="center"/>
          </w:tcPr>
          <w:p w14:paraId="7844FF2F" w14:textId="77777777" w:rsidR="00FC777B" w:rsidRDefault="00000000">
            <w:pPr>
              <w:spacing w:after="40" w:line="252" w:lineRule="auto"/>
              <w:jc w:val="center"/>
            </w:pPr>
            <w:r>
              <w:rPr>
                <w:sz w:val="16"/>
              </w:rPr>
              <w:t>Poziom 4</w:t>
            </w:r>
          </w:p>
        </w:tc>
        <w:tc>
          <w:tcPr>
            <w:tcW w:w="2409" w:type="dxa"/>
            <w:shd w:val="clear" w:color="auto" w:fill="DBE5F1" w:themeFill="accent1" w:themeFillTint="33"/>
            <w:tcMar>
              <w:top w:w="90" w:type="dxa"/>
              <w:left w:w="100" w:type="dxa"/>
              <w:bottom w:w="90" w:type="dxa"/>
              <w:right w:w="100" w:type="dxa"/>
            </w:tcMar>
            <w:vAlign w:val="center"/>
          </w:tcPr>
          <w:p w14:paraId="09FE9E65" w14:textId="77777777" w:rsidR="00FC777B" w:rsidRDefault="00000000">
            <w:pPr>
              <w:spacing w:after="40" w:line="252" w:lineRule="auto"/>
            </w:pPr>
            <w:r>
              <w:rPr>
                <w:sz w:val="16"/>
              </w:rPr>
              <w:t>Livescoring i transmisja w standardzie TVP Sport albo innego nadawcy telewizyjnego</w:t>
            </w:r>
          </w:p>
        </w:tc>
        <w:tc>
          <w:tcPr>
            <w:tcW w:w="2579" w:type="dxa"/>
            <w:shd w:val="clear" w:color="auto" w:fill="DBE5F1" w:themeFill="accent1" w:themeFillTint="33"/>
            <w:tcMar>
              <w:top w:w="90" w:type="dxa"/>
              <w:left w:w="100" w:type="dxa"/>
              <w:bottom w:w="90" w:type="dxa"/>
              <w:right w:w="100" w:type="dxa"/>
            </w:tcMar>
            <w:vAlign w:val="center"/>
          </w:tcPr>
          <w:p w14:paraId="080F46F6" w14:textId="77777777" w:rsidR="00FC777B" w:rsidRDefault="00000000">
            <w:pPr>
              <w:spacing w:after="40" w:line="252" w:lineRule="auto"/>
            </w:pPr>
            <w:r>
              <w:rPr>
                <w:sz w:val="16"/>
              </w:rPr>
              <w:t>Co najmniej 9 godzin przed rozpoczęciem pierwszego meczu; jeżeli pierwszy mecz zaczyna się przed 17:00 — hala od godz. 20:00 dnia poprzedniego</w:t>
            </w:r>
          </w:p>
        </w:tc>
        <w:tc>
          <w:tcPr>
            <w:tcW w:w="1445" w:type="dxa"/>
            <w:shd w:val="clear" w:color="auto" w:fill="DBE5F1" w:themeFill="accent1" w:themeFillTint="33"/>
            <w:tcMar>
              <w:top w:w="90" w:type="dxa"/>
              <w:left w:w="100" w:type="dxa"/>
              <w:bottom w:w="90" w:type="dxa"/>
              <w:right w:w="100" w:type="dxa"/>
            </w:tcMar>
            <w:vAlign w:val="center"/>
          </w:tcPr>
          <w:p w14:paraId="4D21FCAB" w14:textId="77777777" w:rsidR="00FC777B" w:rsidRDefault="00000000">
            <w:pPr>
              <w:spacing w:after="40" w:line="252" w:lineRule="auto"/>
              <w:jc w:val="center"/>
            </w:pPr>
            <w:r>
              <w:rPr>
                <w:sz w:val="16"/>
              </w:rPr>
              <w:t>Internet Poziomu 4</w:t>
            </w:r>
          </w:p>
        </w:tc>
        <w:tc>
          <w:tcPr>
            <w:tcW w:w="2296" w:type="dxa"/>
            <w:shd w:val="clear" w:color="auto" w:fill="DBE5F1" w:themeFill="accent1" w:themeFillTint="33"/>
            <w:tcMar>
              <w:top w:w="90" w:type="dxa"/>
              <w:left w:w="100" w:type="dxa"/>
              <w:bottom w:w="90" w:type="dxa"/>
              <w:right w:w="100" w:type="dxa"/>
            </w:tcMar>
            <w:vAlign w:val="center"/>
          </w:tcPr>
          <w:p w14:paraId="2BE719E5" w14:textId="77777777" w:rsidR="00107E5E" w:rsidRDefault="00000000">
            <w:pPr>
              <w:spacing w:after="40" w:line="252" w:lineRule="auto"/>
            </w:pPr>
            <w:r>
              <w:rPr>
                <w:sz w:val="16"/>
              </w:rPr>
              <w:t>60 minut na kortach; do 240 minut (4 godziny) wokół kortów</w:t>
            </w:r>
          </w:p>
        </w:tc>
      </w:tr>
    </w:tbl>
    <w:p w14:paraId="3352DFF1" w14:textId="77777777" w:rsidR="00FC777B" w:rsidRDefault="00000000">
      <w:pPr>
        <w:keepNext/>
        <w:pBdr>
          <w:bottom w:val="single" w:sz="8" w:space="4" w:color="002B78"/>
        </w:pBdr>
        <w:spacing w:before="240" w:after="120"/>
      </w:pPr>
      <w:r>
        <w:rPr>
          <w:b/>
          <w:color w:val="002B78"/>
          <w:sz w:val="25"/>
        </w:rPr>
        <w:t>14. Postanowienia końcowe</w:t>
      </w:r>
    </w:p>
    <w:p w14:paraId="0D65DF58" w14:textId="77777777" w:rsidR="00FC777B" w:rsidRDefault="00000000">
      <w:pPr>
        <w:ind w:left="198" w:hanging="198"/>
      </w:pPr>
      <w:r>
        <w:rPr>
          <w:sz w:val="20"/>
        </w:rPr>
        <w:t>14.1. Dyrekcja Ekstraligi może w uzasadnionych przypadkach zmienić albo doprecyzować wymagania techniczne dla danego meczu, jeżeli jest to konieczne ze względu na transmisję, bezpieczeństwo, warunki hali, wymagania partnera medialnego albo dobro rozgrywek.</w:t>
      </w:r>
    </w:p>
    <w:p w14:paraId="1835EEB0" w14:textId="77777777" w:rsidR="00FC777B" w:rsidRDefault="00000000">
      <w:pPr>
        <w:ind w:left="198" w:hanging="198"/>
      </w:pPr>
      <w:r>
        <w:rPr>
          <w:sz w:val="20"/>
        </w:rPr>
        <w:t>14.2. Spełnienie wymogów określonych w niniejszym Załączniku nie wyłącza obowiązku stosowania Regulaminu, przepisów gry w badmintona, przepisów PZBad oraz przepisów powszechnie obowiązującego prawa.</w:t>
      </w:r>
    </w:p>
    <w:p w14:paraId="6812A6DC" w14:textId="77777777" w:rsidR="00107E5E" w:rsidRDefault="00107E5E"/>
    <w:p w14:paraId="2E98265B" w14:textId="77777777" w:rsidR="00107E5E" w:rsidRDefault="00107E5E"/>
    <w:p w14:paraId="1E044222" w14:textId="77777777" w:rsidR="00107E5E" w:rsidRDefault="00107E5E"/>
    <w:p w14:paraId="2469DA5C" w14:textId="77777777" w:rsidR="00107E5E" w:rsidRDefault="00107E5E"/>
    <w:p w14:paraId="0BEAC441" w14:textId="77777777" w:rsidR="00107E5E" w:rsidRDefault="00107E5E"/>
    <w:p w14:paraId="4877BA5E" w14:textId="77777777" w:rsidR="00107E5E" w:rsidRDefault="00107E5E"/>
    <w:p w14:paraId="3435904D" w14:textId="77777777" w:rsidR="00107E5E" w:rsidRDefault="00107E5E"/>
    <w:p w14:paraId="05ED9FE2" w14:textId="77777777" w:rsidR="00107E5E" w:rsidRDefault="00107E5E"/>
    <w:p w14:paraId="1B099404" w14:textId="77777777" w:rsidR="00107E5E" w:rsidRDefault="00107E5E"/>
    <w:sectPr w:rsidR="00107E5E" w:rsidSect="00034616">
      <w:headerReference w:type="default" r:id="rId10"/>
      <w:footerReference w:type="default" r:id="rId11"/>
      <w:pgSz w:w="12240" w:h="15840"/>
      <w:pgMar w:top="1020" w:right="1134" w:bottom="935" w:left="1134"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DECADAE" w14:textId="77777777" w:rsidR="001749B0" w:rsidRDefault="001749B0">
      <w:pPr>
        <w:spacing w:after="0" w:line="240" w:lineRule="auto"/>
      </w:pPr>
      <w:r>
        <w:separator/>
      </w:r>
    </w:p>
  </w:endnote>
  <w:endnote w:type="continuationSeparator" w:id="0">
    <w:p w14:paraId="19197E7F" w14:textId="77777777" w:rsidR="001749B0" w:rsidRDefault="00174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44E635" w14:textId="77777777" w:rsidR="00FC777B" w:rsidRDefault="006A3B6A">
    <w:pPr>
      <w:pStyle w:val="Stopka"/>
      <w:jc w:val="center"/>
    </w:pPr>
    <w:r>
      <w:rPr>
        <w:noProof/>
        <w:color w:val="5F5F5F"/>
        <w:sz w:val="17"/>
      </w:rPr>
      <w:drawing>
        <wp:anchor distT="0" distB="0" distL="114300" distR="114300" simplePos="0" relativeHeight="251659264" behindDoc="0" locked="0" layoutInCell="1" allowOverlap="1" wp14:anchorId="00C77BDA" wp14:editId="348378B1">
          <wp:simplePos x="0" y="0"/>
          <wp:positionH relativeFrom="column">
            <wp:posOffset>5518785</wp:posOffset>
          </wp:positionH>
          <wp:positionV relativeFrom="paragraph">
            <wp:posOffset>-81280</wp:posOffset>
          </wp:positionV>
          <wp:extent cx="804880" cy="325120"/>
          <wp:effectExtent l="0" t="0" r="0" b="5080"/>
          <wp:wrapNone/>
          <wp:docPr id="4243720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stretch>
                    <a:fillRect/>
                  </a:stretch>
                </pic:blipFill>
                <pic:spPr>
                  <a:xfrm>
                    <a:off x="0" y="0"/>
                    <a:ext cx="810027" cy="327199"/>
                  </a:xfrm>
                  <a:prstGeom prst="rect">
                    <a:avLst/>
                  </a:prstGeom>
                </pic:spPr>
              </pic:pic>
            </a:graphicData>
          </a:graphic>
          <wp14:sizeRelH relativeFrom="margin">
            <wp14:pctWidth>0</wp14:pctWidth>
          </wp14:sizeRelH>
          <wp14:sizeRelV relativeFrom="margin">
            <wp14:pctHeight>0</wp14:pctHeight>
          </wp14:sizeRelV>
        </wp:anchor>
      </w:drawing>
    </w:r>
    <w:r>
      <w:rPr>
        <w:noProof/>
        <w:color w:val="5F5F5F"/>
        <w:sz w:val="17"/>
      </w:rPr>
      <w:drawing>
        <wp:anchor distT="0" distB="0" distL="114300" distR="114300" simplePos="0" relativeHeight="251658240" behindDoc="0" locked="0" layoutInCell="1" allowOverlap="1" wp14:anchorId="2306695E" wp14:editId="4C22598B">
          <wp:simplePos x="0" y="0"/>
          <wp:positionH relativeFrom="column">
            <wp:posOffset>15240</wp:posOffset>
          </wp:positionH>
          <wp:positionV relativeFrom="paragraph">
            <wp:posOffset>-96092</wp:posOffset>
          </wp:positionV>
          <wp:extent cx="756000" cy="325849"/>
          <wp:effectExtent l="0" t="0" r="6350" b="4445"/>
          <wp:wrapNone/>
          <wp:docPr id="8800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kstraliga.png"/>
                  <pic:cNvPicPr/>
                </pic:nvPicPr>
                <pic:blipFill>
                  <a:blip r:embed="rId2"/>
                  <a:stretch>
                    <a:fillRect/>
                  </a:stretch>
                </pic:blipFill>
                <pic:spPr>
                  <a:xfrm>
                    <a:off x="0" y="0"/>
                    <a:ext cx="756000" cy="325849"/>
                  </a:xfrm>
                  <a:prstGeom prst="rect">
                    <a:avLst/>
                  </a:prstGeom>
                </pic:spPr>
              </pic:pic>
            </a:graphicData>
          </a:graphic>
        </wp:anchor>
      </w:drawing>
    </w:r>
    <w:r>
      <w:rPr>
        <w:color w:val="5F5F5F"/>
        <w:sz w:val="17"/>
      </w:rPr>
      <w:t xml:space="preserve">   </w:t>
    </w:r>
    <w:proofErr w:type="spellStart"/>
    <w:r>
      <w:rPr>
        <w:color w:val="5F5F5F"/>
        <w:sz w:val="17"/>
      </w:rPr>
      <w:t>Załącznik</w:t>
    </w:r>
    <w:proofErr w:type="spellEnd"/>
    <w:r>
      <w:rPr>
        <w:color w:val="5F5F5F"/>
        <w:sz w:val="17"/>
      </w:rPr>
      <w:t xml:space="preserve"> nr 2 | PGE Polska </w:t>
    </w:r>
    <w:proofErr w:type="spellStart"/>
    <w:r>
      <w:rPr>
        <w:color w:val="5F5F5F"/>
        <w:sz w:val="17"/>
      </w:rPr>
      <w:t>Ekstraliga</w:t>
    </w:r>
    <w:proofErr w:type="spellEnd"/>
    <w:r>
      <w:rPr>
        <w:color w:val="5F5F5F"/>
        <w:sz w:val="17"/>
      </w:rPr>
      <w:t xml:space="preserve"> </w:t>
    </w:r>
    <w:proofErr w:type="spellStart"/>
    <w:r>
      <w:rPr>
        <w:color w:val="5F5F5F"/>
        <w:sz w:val="17"/>
      </w:rPr>
      <w:t>Badmintona</w:t>
    </w:r>
    <w:proofErr w:type="spellEnd"/>
    <w:r>
      <w:rPr>
        <w:color w:val="5F5F5F"/>
        <w:sz w:val="17"/>
      </w:rPr>
      <w:t xml:space="preserve"> | </w:t>
    </w:r>
    <w:proofErr w:type="spellStart"/>
    <w:r>
      <w:rPr>
        <w:color w:val="5F5F5F"/>
        <w:sz w:val="17"/>
      </w:rPr>
      <w:t>sezon</w:t>
    </w:r>
    <w:proofErr w:type="spellEnd"/>
    <w:r>
      <w:rPr>
        <w:color w:val="5F5F5F"/>
        <w:sz w:val="17"/>
      </w:rPr>
      <w:t xml:space="preserve"> 2026/2027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387E7F6" w14:textId="77777777" w:rsidR="001749B0" w:rsidRDefault="001749B0">
      <w:pPr>
        <w:spacing w:after="0" w:line="240" w:lineRule="auto"/>
      </w:pPr>
      <w:r>
        <w:separator/>
      </w:r>
    </w:p>
  </w:footnote>
  <w:footnote w:type="continuationSeparator" w:id="0">
    <w:p w14:paraId="7D12B086" w14:textId="77777777" w:rsidR="001749B0" w:rsidRDefault="00174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A478E8" w14:textId="77777777" w:rsidR="00107E5E" w:rsidRDefault="00107E5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16cid:durableId="1807774257">
    <w:abstractNumId w:val="8"/>
  </w:num>
  <w:num w:numId="2" w16cid:durableId="1440877648">
    <w:abstractNumId w:val="6"/>
  </w:num>
  <w:num w:numId="3" w16cid:durableId="194386025">
    <w:abstractNumId w:val="5"/>
  </w:num>
  <w:num w:numId="4" w16cid:durableId="290597110">
    <w:abstractNumId w:val="4"/>
  </w:num>
  <w:num w:numId="5" w16cid:durableId="165561012">
    <w:abstractNumId w:val="7"/>
  </w:num>
  <w:num w:numId="6" w16cid:durableId="1551916531">
    <w:abstractNumId w:val="3"/>
  </w:num>
  <w:num w:numId="7" w16cid:durableId="519778964">
    <w:abstractNumId w:val="2"/>
  </w:num>
  <w:num w:numId="8" w16cid:durableId="1004162426">
    <w:abstractNumId w:val="1"/>
  </w:num>
  <w:num w:numId="9" w16cid:durableId="107473679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45B9"/>
    <w:rsid w:val="00107E5E"/>
    <w:rsid w:val="0015074B"/>
    <w:rsid w:val="001749B0"/>
    <w:rsid w:val="0029639D"/>
    <w:rsid w:val="00306CEA"/>
    <w:rsid w:val="00326F90"/>
    <w:rsid w:val="006A3B6A"/>
    <w:rsid w:val="007D040C"/>
    <w:rsid w:val="00AA1D8D"/>
    <w:rsid w:val="00AB5FE2"/>
    <w:rsid w:val="00B47730"/>
    <w:rsid w:val="00CB0664"/>
    <w:rsid w:val="00FC693F"/>
    <w:rsid w:val="00FC77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004BDB"/>
  <w14:defaultImageDpi w14:val="300"/>
  <w15:docId w15:val="{879CF3D2-9CA8-1643-86FB-186FE28EA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80"/>
    </w:pPr>
    <w:rPr>
      <w:rFonts w:ascii="Calibri" w:hAnsi="Calibri"/>
      <w:color w:val="191919"/>
      <w:sz w:val="21"/>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2715</Words>
  <Characters>16291</Characters>
  <Application>Microsoft Office Word</Application>
  <DocSecurity>0</DocSecurity>
  <Lines>135</Lines>
  <Paragraphs>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18969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Mikołaj Glinicki</cp:lastModifiedBy>
  <cp:revision>2</cp:revision>
  <dcterms:created xsi:type="dcterms:W3CDTF">2026-07-27T18:51:00Z</dcterms:created>
  <dcterms:modified xsi:type="dcterms:W3CDTF">2026-07-27T18:51:00Z</dcterms:modified>
  <cp:category/>
</cp:coreProperties>
</file>